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880" w:firstLineChars="200"/>
        <w:jc w:val="center"/>
        <w:rPr>
          <w:rFonts w:hint="eastAsia" w:ascii="仿宋_GB2312" w:eastAsia="仿宋_GB2312"/>
          <w:b/>
          <w:sz w:val="44"/>
          <w:szCs w:val="44"/>
        </w:rPr>
      </w:pPr>
    </w:p>
    <w:p>
      <w:pPr>
        <w:spacing w:line="640" w:lineRule="exact"/>
        <w:ind w:firstLine="880" w:firstLineChars="200"/>
        <w:jc w:val="center"/>
        <w:rPr>
          <w:rFonts w:hint="eastAsia" w:ascii="仿宋_GB2312" w:eastAsia="仿宋_GB2312"/>
          <w:b/>
          <w:sz w:val="44"/>
          <w:szCs w:val="44"/>
        </w:rPr>
      </w:pPr>
    </w:p>
    <w:p>
      <w:pPr>
        <w:spacing w:line="640" w:lineRule="exact"/>
        <w:ind w:firstLine="880"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pPr>
        <w:spacing w:line="640" w:lineRule="exact"/>
        <w:ind w:firstLine="880" w:firstLineChars="200"/>
        <w:jc w:val="center"/>
        <w:rPr>
          <w:rFonts w:hint="eastAsia" w:ascii="仿宋_GB2312" w:eastAsia="仿宋_GB2312"/>
          <w:b/>
          <w:sz w:val="44"/>
          <w:szCs w:val="44"/>
        </w:rPr>
      </w:pPr>
      <w:r>
        <w:rPr>
          <w:rFonts w:hint="eastAsia" w:ascii="仿宋_GB2312" w:eastAsia="仿宋_GB2312"/>
          <w:b/>
          <w:sz w:val="44"/>
          <w:szCs w:val="44"/>
        </w:rPr>
        <w:t>《草原生态修复工程成效监测技术规范》编制说明</w:t>
      </w:r>
    </w:p>
    <w:p>
      <w:pPr>
        <w:spacing w:line="640" w:lineRule="exact"/>
        <w:ind w:firstLine="880" w:firstLineChars="200"/>
        <w:rPr>
          <w:rFonts w:hint="eastAsia" w:ascii="仿宋_GB2312" w:eastAsia="仿宋_GB2312"/>
          <w:b/>
          <w:sz w:val="44"/>
          <w:szCs w:val="44"/>
        </w:rPr>
      </w:pPr>
    </w:p>
    <w:p>
      <w:pPr>
        <w:spacing w:line="640" w:lineRule="exact"/>
        <w:ind w:firstLine="880" w:firstLineChars="200"/>
        <w:rPr>
          <w:rFonts w:hint="eastAsia" w:ascii="仿宋_GB2312" w:eastAsia="仿宋_GB2312"/>
          <w:b/>
          <w:sz w:val="44"/>
          <w:szCs w:val="44"/>
        </w:rPr>
      </w:pPr>
    </w:p>
    <w:p>
      <w:pPr>
        <w:spacing w:line="640" w:lineRule="exact"/>
        <w:ind w:firstLine="880" w:firstLineChars="200"/>
        <w:rPr>
          <w:rFonts w:hint="eastAsia" w:ascii="仿宋_GB2312" w:eastAsia="仿宋_GB2312"/>
          <w:b/>
          <w:sz w:val="44"/>
          <w:szCs w:val="44"/>
        </w:rPr>
      </w:pPr>
    </w:p>
    <w:p>
      <w:pPr>
        <w:spacing w:line="640" w:lineRule="exact"/>
        <w:ind w:firstLine="880" w:firstLineChars="200"/>
        <w:rPr>
          <w:rFonts w:hint="eastAsia" w:ascii="仿宋_GB2312" w:eastAsia="仿宋_GB2312"/>
          <w:b/>
          <w:sz w:val="44"/>
          <w:szCs w:val="44"/>
        </w:rPr>
      </w:pPr>
    </w:p>
    <w:p>
      <w:pPr>
        <w:spacing w:line="640" w:lineRule="exact"/>
        <w:ind w:firstLine="880" w:firstLineChars="200"/>
        <w:rPr>
          <w:rFonts w:hint="eastAsia" w:ascii="仿宋_GB2312" w:eastAsia="仿宋_GB2312"/>
          <w:b/>
          <w:sz w:val="44"/>
          <w:szCs w:val="44"/>
        </w:rPr>
      </w:pPr>
    </w:p>
    <w:p>
      <w:pPr>
        <w:spacing w:line="640" w:lineRule="exact"/>
        <w:ind w:firstLine="880" w:firstLineChars="200"/>
        <w:rPr>
          <w:rFonts w:hint="eastAsia" w:ascii="仿宋_GB2312" w:eastAsia="仿宋_GB2312"/>
          <w:b/>
          <w:sz w:val="44"/>
          <w:szCs w:val="44"/>
        </w:rPr>
      </w:pPr>
    </w:p>
    <w:p>
      <w:pPr>
        <w:spacing w:line="640" w:lineRule="exact"/>
        <w:ind w:firstLine="640" w:firstLineChars="200"/>
        <w:rPr>
          <w:rFonts w:ascii="宋体" w:hAnsi="宋体"/>
          <w:sz w:val="32"/>
          <w:szCs w:val="32"/>
          <w:u w:val="single"/>
        </w:rPr>
      </w:pPr>
      <w:r>
        <w:rPr>
          <w:rFonts w:hint="eastAsia" w:ascii="宋体" w:hAnsi="宋体"/>
          <w:b/>
          <w:sz w:val="32"/>
          <w:szCs w:val="32"/>
        </w:rPr>
        <w:t>标 准 名 称 ：</w:t>
      </w:r>
      <w:r>
        <w:rPr>
          <w:rFonts w:hint="eastAsia" w:ascii="宋体" w:hAnsi="宋体"/>
          <w:b/>
          <w:sz w:val="32"/>
          <w:szCs w:val="32"/>
          <w:u w:val="single"/>
        </w:rPr>
        <w:t xml:space="preserve"> </w:t>
      </w:r>
      <w:r>
        <w:rPr>
          <w:rFonts w:hint="eastAsia" w:ascii="宋体" w:hAnsi="宋体"/>
          <w:sz w:val="32"/>
          <w:szCs w:val="32"/>
          <w:u w:val="single"/>
        </w:rPr>
        <w:t>草原生态修复工程成效监测技术规范</w:t>
      </w:r>
    </w:p>
    <w:p>
      <w:pPr>
        <w:spacing w:line="640" w:lineRule="exact"/>
        <w:ind w:firstLine="640" w:firstLineChars="200"/>
        <w:rPr>
          <w:rFonts w:ascii="宋体" w:hAnsi="宋体"/>
          <w:sz w:val="32"/>
          <w:szCs w:val="32"/>
        </w:rPr>
      </w:pPr>
      <w:r>
        <w:rPr>
          <w:rFonts w:hint="eastAsia" w:ascii="宋体" w:hAnsi="宋体"/>
          <w:b/>
          <w:sz w:val="32"/>
          <w:szCs w:val="32"/>
        </w:rPr>
        <w:t>标 准 性 质 ：</w:t>
      </w:r>
      <w:r>
        <w:rPr>
          <w:rFonts w:hint="eastAsia" w:ascii="宋体" w:hAnsi="宋体"/>
          <w:b/>
          <w:sz w:val="32"/>
          <w:szCs w:val="32"/>
          <w:u w:val="single"/>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推荐性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pPr>
        <w:spacing w:line="640" w:lineRule="exact"/>
        <w:ind w:firstLine="640" w:firstLineChars="200"/>
        <w:jc w:val="both"/>
        <w:rPr>
          <w:rFonts w:hint="default" w:ascii="宋体" w:hAnsi="宋体" w:eastAsia="宋体"/>
          <w:sz w:val="32"/>
          <w:szCs w:val="32"/>
          <w:u w:val="single"/>
          <w:lang w:val="en-US" w:eastAsia="zh-CN"/>
        </w:rPr>
      </w:pPr>
      <w:r>
        <w:rPr>
          <w:rFonts w:hint="eastAsia" w:ascii="宋体" w:hAnsi="宋体"/>
          <w:b/>
          <w:sz w:val="32"/>
          <w:szCs w:val="32"/>
        </w:rPr>
        <w:t>项目承担单位：</w:t>
      </w:r>
      <w:r>
        <w:rPr>
          <w:rFonts w:hint="eastAsia" w:ascii="宋体" w:hAnsi="宋体"/>
          <w:sz w:val="32"/>
          <w:szCs w:val="32"/>
          <w:u w:val="single"/>
          <w:lang w:val="en-US" w:eastAsia="zh-CN"/>
        </w:rPr>
        <w:t xml:space="preserve"> </w:t>
      </w:r>
      <w:r>
        <w:rPr>
          <w:rFonts w:hint="eastAsia" w:ascii="宋体" w:hAnsi="宋体"/>
          <w:sz w:val="32"/>
          <w:szCs w:val="32"/>
          <w:u w:val="single"/>
        </w:rPr>
        <w:t>国家林业和草原局中南调查规划院</w:t>
      </w:r>
      <w:r>
        <w:rPr>
          <w:rFonts w:hint="eastAsia" w:ascii="宋体" w:hAnsi="宋体"/>
          <w:sz w:val="32"/>
          <w:szCs w:val="32"/>
          <w:u w:val="single"/>
          <w:lang w:val="en-US" w:eastAsia="zh-CN"/>
        </w:rPr>
        <w:t xml:space="preserve">  </w:t>
      </w:r>
    </w:p>
    <w:p>
      <w:pPr>
        <w:spacing w:line="640" w:lineRule="exact"/>
        <w:ind w:firstLine="640" w:firstLineChars="200"/>
        <w:jc w:val="both"/>
        <w:rPr>
          <w:rFonts w:ascii="宋体" w:hAnsi="宋体"/>
          <w:b/>
          <w:sz w:val="32"/>
          <w:szCs w:val="32"/>
        </w:rPr>
      </w:pPr>
    </w:p>
    <w:p>
      <w:pPr>
        <w:spacing w:line="640" w:lineRule="exact"/>
        <w:ind w:firstLine="640" w:firstLineChars="200"/>
        <w:rPr>
          <w:rFonts w:ascii="宋体" w:hAnsi="宋体"/>
          <w:b/>
          <w:sz w:val="32"/>
          <w:szCs w:val="32"/>
        </w:rPr>
      </w:pPr>
    </w:p>
    <w:p>
      <w:pPr>
        <w:spacing w:line="640" w:lineRule="exact"/>
        <w:ind w:firstLine="640" w:firstLineChars="200"/>
        <w:rPr>
          <w:rFonts w:ascii="宋体" w:hAnsi="宋体"/>
          <w:b/>
          <w:sz w:val="32"/>
          <w:szCs w:val="32"/>
        </w:rPr>
      </w:pPr>
    </w:p>
    <w:p>
      <w:pPr>
        <w:spacing w:line="640" w:lineRule="exact"/>
        <w:ind w:firstLine="640" w:firstLineChars="200"/>
        <w:rPr>
          <w:rFonts w:ascii="宋体" w:hAnsi="宋体"/>
          <w:b/>
          <w:sz w:val="32"/>
          <w:szCs w:val="32"/>
        </w:rPr>
      </w:pPr>
    </w:p>
    <w:p>
      <w:pPr>
        <w:spacing w:line="640" w:lineRule="exact"/>
        <w:ind w:firstLine="640" w:firstLineChars="200"/>
        <w:rPr>
          <w:rFonts w:ascii="宋体" w:hAnsi="宋体"/>
          <w:b/>
          <w:sz w:val="32"/>
          <w:szCs w:val="32"/>
        </w:rPr>
      </w:pPr>
    </w:p>
    <w:p>
      <w:pPr>
        <w:spacing w:line="640" w:lineRule="exact"/>
        <w:ind w:firstLine="640" w:firstLineChars="200"/>
        <w:rPr>
          <w:rFonts w:ascii="宋体" w:hAnsi="宋体"/>
          <w:b/>
          <w:sz w:val="32"/>
          <w:szCs w:val="32"/>
        </w:rPr>
      </w:pPr>
      <w:r>
        <w:rPr>
          <w:rFonts w:hint="eastAsia" w:ascii="宋体" w:hAnsi="宋体"/>
          <w:b/>
          <w:sz w:val="32"/>
          <w:szCs w:val="32"/>
        </w:rPr>
        <w:t xml:space="preserve"> 项目起止时间：</w:t>
      </w:r>
      <w:r>
        <w:rPr>
          <w:rFonts w:hint="eastAsia" w:ascii="宋体" w:hAnsi="宋体"/>
          <w:sz w:val="32"/>
          <w:szCs w:val="32"/>
          <w:u w:val="single"/>
        </w:rPr>
        <w:t>2024年11月6日-2025年11月5日</w:t>
      </w:r>
    </w:p>
    <w:p>
      <w:pPr>
        <w:spacing w:line="640" w:lineRule="exact"/>
        <w:rPr>
          <w:rFonts w:ascii="黑体" w:hAnsi="仿宋" w:eastAsia="黑体"/>
          <w:sz w:val="30"/>
          <w:szCs w:val="30"/>
        </w:rPr>
      </w:pPr>
      <w:bookmarkStart w:id="0" w:name="_Toc380077655"/>
    </w:p>
    <w:p>
      <w:pPr>
        <w:pStyle w:val="18"/>
        <w:spacing w:line="576" w:lineRule="exact"/>
        <w:ind w:firstLine="0" w:firstLineChars="0"/>
        <w:rPr>
          <w:rFonts w:ascii="黑体" w:hAnsi="仿宋" w:eastAsia="黑体"/>
          <w:sz w:val="32"/>
          <w:szCs w:val="32"/>
        </w:rPr>
      </w:pPr>
      <w:r>
        <w:rPr>
          <w:rFonts w:hint="eastAsia" w:ascii="黑体" w:hAnsi="仿宋" w:eastAsia="黑体"/>
          <w:sz w:val="32"/>
          <w:szCs w:val="32"/>
        </w:rPr>
        <w:t>一、工作简况</w:t>
      </w:r>
    </w:p>
    <w:p>
      <w:pPr>
        <w:pStyle w:val="18"/>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（一）任务来源</w:t>
      </w:r>
    </w:p>
    <w:p>
      <w:pPr>
        <w:pStyle w:val="18"/>
        <w:spacing w:line="576" w:lineRule="exact"/>
        <w:ind w:firstLine="640"/>
        <w:rPr>
          <w:rFonts w:hint="default" w:ascii="仿宋" w:hAnsi="仿宋" w:eastAsia="仿宋"/>
          <w:sz w:val="32"/>
          <w:szCs w:val="32"/>
          <w:lang w:val="en-US" w:eastAsia="zh-CN"/>
        </w:rPr>
      </w:pPr>
      <w:r>
        <w:rPr>
          <w:rFonts w:hint="eastAsia" w:ascii="仿宋" w:hAnsi="仿宋" w:eastAsia="仿宋"/>
          <w:sz w:val="32"/>
          <w:szCs w:val="32"/>
        </w:rPr>
        <w:t>《草原生态修复工程成效监测技术规范》的编制工作，源于西藏自治区林业和草原局对草原生态修复成效科学监测的迫切需求。依托西藏自治区2019-2023年草原修复工程落地上图项目，</w:t>
      </w:r>
      <w:r>
        <w:rPr>
          <w:rFonts w:hint="eastAsia" w:ascii="仿宋" w:hAnsi="仿宋" w:eastAsia="仿宋"/>
          <w:sz w:val="32"/>
          <w:szCs w:val="32"/>
          <w:lang w:val="en-US" w:eastAsia="zh-CN"/>
        </w:rPr>
        <w:t>国家林草局中南院</w:t>
      </w:r>
      <w:r>
        <w:rPr>
          <w:rFonts w:hint="eastAsia" w:ascii="仿宋" w:hAnsi="仿宋" w:eastAsia="仿宋"/>
          <w:sz w:val="32"/>
          <w:szCs w:val="32"/>
        </w:rPr>
        <w:t>根据项目合同要求起草了《草原生态修复工程成效监测技术规范》（征求意见稿）。该规范旨在构建一个系统、科学的监测框架，以评估草原生态修复工程的实际成效，为制定不同修复时期草原质量情况监测体系奠定基础。</w:t>
      </w:r>
      <w:r>
        <w:rPr>
          <w:rFonts w:hint="eastAsia" w:ascii="仿宋" w:hAnsi="仿宋" w:eastAsia="仿宋"/>
          <w:sz w:val="32"/>
          <w:szCs w:val="32"/>
          <w:lang w:val="en-US" w:eastAsia="zh-CN"/>
        </w:rPr>
        <w:t>该项目于2024年9月3日正式通过西藏自治区市场监管局举办的2024年第二批地方标准立项专家论证会，确定立项（项目编号为Xzzb-2024109），随后深入开展规范编制工作。</w:t>
      </w:r>
    </w:p>
    <w:p>
      <w:pPr>
        <w:pStyle w:val="18"/>
        <w:spacing w:line="576" w:lineRule="exact"/>
        <w:ind w:firstLine="0" w:firstLineChars="0"/>
        <w:rPr>
          <w:rFonts w:ascii="楷体" w:hAnsi="楷体" w:eastAsia="楷体" w:cs="楷体"/>
          <w:sz w:val="32"/>
          <w:szCs w:val="32"/>
        </w:rPr>
      </w:pPr>
      <w:r>
        <w:rPr>
          <w:rFonts w:hint="eastAsia" w:ascii="楷体" w:hAnsi="楷体" w:eastAsia="楷体" w:cs="楷体"/>
          <w:sz w:val="32"/>
          <w:szCs w:val="32"/>
        </w:rPr>
        <w:t>（二）标准名称</w:t>
      </w:r>
    </w:p>
    <w:p>
      <w:pPr>
        <w:pStyle w:val="18"/>
        <w:spacing w:line="576" w:lineRule="exact"/>
        <w:ind w:firstLine="640"/>
        <w:rPr>
          <w:rFonts w:hint="eastAsia" w:ascii="仿宋" w:hAnsi="仿宋" w:eastAsia="仿宋"/>
          <w:sz w:val="32"/>
          <w:szCs w:val="32"/>
        </w:rPr>
      </w:pPr>
      <w:r>
        <w:rPr>
          <w:rFonts w:hint="eastAsia" w:ascii="仿宋" w:hAnsi="仿宋" w:eastAsia="仿宋"/>
          <w:sz w:val="32"/>
          <w:szCs w:val="32"/>
        </w:rPr>
        <w:t>本标准名称为《草原生态修复工程成效监测技术规范》，其命名充分彰显了规范的核心定位与技术特色。名称中，“草原生态修复工程”明确了规范的适用范围，即专门针对草原生态系统修复工程领域，凸显了规范的专业性与针对性。而“成效监测”则精准概括了规范的核心功能，即通过科学、系统的监测方法，对草原生态修复工程的实施效果进行客观评估。</w:t>
      </w:r>
    </w:p>
    <w:p>
      <w:pPr>
        <w:pStyle w:val="18"/>
        <w:numPr>
          <w:ilvl w:val="0"/>
          <w:numId w:val="3"/>
        </w:numPr>
        <w:spacing w:line="576" w:lineRule="exact"/>
        <w:ind w:firstLine="0" w:firstLineChars="0"/>
        <w:rPr>
          <w:rFonts w:hint="eastAsia" w:ascii="楷体" w:hAnsi="楷体" w:eastAsia="楷体" w:cs="楷体"/>
          <w:sz w:val="32"/>
          <w:szCs w:val="32"/>
        </w:rPr>
      </w:pPr>
      <w:r>
        <w:rPr>
          <w:rFonts w:hint="eastAsia" w:ascii="楷体" w:hAnsi="楷体" w:eastAsia="楷体" w:cs="楷体"/>
          <w:sz w:val="32"/>
          <w:szCs w:val="32"/>
        </w:rPr>
        <w:t>标准性质</w:t>
      </w:r>
    </w:p>
    <w:p>
      <w:pPr>
        <w:pStyle w:val="18"/>
        <w:spacing w:line="576" w:lineRule="exact"/>
        <w:ind w:firstLine="640"/>
        <w:rPr>
          <w:rFonts w:hint="eastAsia" w:ascii="仿宋" w:hAnsi="仿宋" w:eastAsia="仿宋"/>
          <w:sz w:val="32"/>
          <w:szCs w:val="32"/>
        </w:rPr>
      </w:pPr>
      <w:r>
        <w:rPr>
          <w:rFonts w:hint="eastAsia" w:ascii="仿宋" w:hAnsi="仿宋" w:eastAsia="仿宋"/>
          <w:sz w:val="32"/>
          <w:szCs w:val="32"/>
        </w:rPr>
        <w:t>本标准性质为推荐性地方标准。</w:t>
      </w:r>
      <w:r>
        <w:rPr>
          <w:rFonts w:hint="eastAsia" w:ascii="仿宋" w:hAnsi="仿宋" w:eastAsia="仿宋"/>
          <w:sz w:val="32"/>
          <w:szCs w:val="32"/>
          <w:lang w:eastAsia="zh-CN"/>
        </w:rPr>
        <w:t>本标准</w:t>
      </w:r>
      <w:r>
        <w:rPr>
          <w:rFonts w:hint="eastAsia" w:ascii="仿宋" w:hAnsi="仿宋" w:eastAsia="仿宋"/>
          <w:sz w:val="32"/>
          <w:szCs w:val="32"/>
        </w:rPr>
        <w:t>充分考虑了西藏自治区的地域特殊性及草原生态修复工作的实际需求，旨在为草原生态修复成效监测提供一套科学、规范的技术指南。其推荐性性质意味着，在实施过程中，各相关方可根据自身实际情况，结合规范中的技术要求，灵活选择监测方法与指标体系，既保证了技术的先进性与适用性，又兼顾了不同区域的差异性。同时，推荐性标准有助于激发市场活力，鼓励技术创新，推动草原生态修复监测技术的不断发展与完善。</w:t>
      </w:r>
    </w:p>
    <w:p>
      <w:pPr>
        <w:pStyle w:val="18"/>
        <w:spacing w:line="576" w:lineRule="exact"/>
        <w:ind w:left="0" w:leftChars="0" w:firstLine="0" w:firstLineChars="0"/>
        <w:rPr>
          <w:rFonts w:hint="eastAsia" w:ascii="仿宋" w:hAnsi="仿宋" w:eastAsia="仿宋"/>
          <w:sz w:val="32"/>
          <w:szCs w:val="32"/>
        </w:rPr>
      </w:pPr>
      <w:r>
        <w:rPr>
          <w:rFonts w:hint="eastAsia" w:ascii="楷体" w:hAnsi="楷体" w:eastAsia="楷体" w:cs="楷体"/>
          <w:sz w:val="32"/>
          <w:szCs w:val="32"/>
        </w:rPr>
        <w:t>（四）编制单位及编制团队</w:t>
      </w:r>
    </w:p>
    <w:bookmarkEnd w:id="0"/>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本标准由国家林业和草原局中南调查规划院</w:t>
      </w:r>
      <w:r>
        <w:rPr>
          <w:rFonts w:hint="eastAsia" w:ascii="仿宋" w:hAnsi="仿宋" w:eastAsia="仿宋"/>
          <w:sz w:val="32"/>
          <w:szCs w:val="32"/>
          <w:lang w:val="en-US" w:eastAsia="zh-CN"/>
        </w:rPr>
        <w:t>承担编制</w:t>
      </w:r>
      <w:r>
        <w:rPr>
          <w:rFonts w:hint="eastAsia" w:ascii="仿宋" w:hAnsi="仿宋" w:eastAsia="仿宋"/>
          <w:sz w:val="32"/>
          <w:szCs w:val="32"/>
          <w:lang w:eastAsia="zh-CN"/>
        </w:rPr>
        <w:t>。</w:t>
      </w:r>
      <w:r>
        <w:rPr>
          <w:rFonts w:hint="eastAsia" w:ascii="仿宋" w:hAnsi="仿宋" w:eastAsia="仿宋"/>
          <w:sz w:val="32"/>
          <w:szCs w:val="32"/>
        </w:rPr>
        <w:t>中南调查规划院作为全国林业和草原调查规划领域的权威机构，拥有深厚的林业草原资源调查、监测与规划技术积累，其专业背景与业务能力为标准的科学编制提供了坚实保障。</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编制团队汇聚了来自中南调查规划院的精英力量，成员全部具备工程师及以上职称，其中高级、正高级工程师共四位，更有一位教授级工程师坐镇，形成了强大的技术支撑体系。团队核心成员中，既有深耕草原生态修复领域多年的资深专家，也有在生态监测、遥感技术应用等方面取得突出成果的青年才俊。</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此外，团队还积极借鉴先进经验，结合西藏草原生态修复的实际需求，开展了一系列创新性的研究工作，确保标准既符合行业技术规范，又具有地域特色，为草原生态修复成效监测工作的规范化、标准化奠定了坚实基础。</w:t>
      </w:r>
    </w:p>
    <w:p>
      <w:pPr>
        <w:pStyle w:val="18"/>
        <w:spacing w:line="576" w:lineRule="exact"/>
        <w:ind w:firstLine="0" w:firstLineChars="0"/>
        <w:rPr>
          <w:rFonts w:ascii="黑体" w:hAnsi="仿宋" w:eastAsia="黑体"/>
          <w:sz w:val="32"/>
          <w:szCs w:val="32"/>
        </w:rPr>
      </w:pPr>
      <w:r>
        <w:rPr>
          <w:rFonts w:hint="eastAsia" w:ascii="黑体" w:hAnsi="仿宋" w:eastAsia="黑体"/>
          <w:sz w:val="32"/>
          <w:szCs w:val="32"/>
        </w:rPr>
        <w:t>二、标准编制背景</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2019年机构改革以来，西藏自治区林业和草原局从农牧部门接过草原生态监测、保护、修复等工作重任，深入贯彻习近平生态文明思想，严格贯彻落实新时期党的治藏方略，高度重视草原管理工作，积极推动草原监测以及草原修复工作。根据2023年西藏自治区林草生态综合监测数据显示，全区共有各类草原面积超过12亿亩，约占西藏国土面积的三分之二，是西藏生态安全屏障建设的主体。据2023年西藏自治区草原健康和退化评估结果，全区退化草原面积达到了2.82亿亩，退化比例达23.50%。距离建成西藏生态安全屏障还存在较大差距，草原生态修复任务繁重。</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近年来，西藏实施草原生态修复项目较多，每年的生态修复面积约600万亩，由于西藏目前没有建立完全的生态修复项目成效监测体系，项目竣工验收后，修复成效缺少整体监测和评价。同时，《西藏自治区人民政府办公厅关于加强草原保护修复的实施意见》（藏政办发〔2022〕33号）提出要“完善草原资源调查和监测评价体系”。《西藏自治区国家草原保护发展综合改革试验区建设实施方案》（藏政办函〔2023〕39号）明确“构建草原质量评价体系，做好不同修复时期草原质量情况监测”是西藏自治区2024年改革任务之一。</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草原生态修复项目成效监测评价工作不足的问题：</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（1）监测体系不完善：目前草原质量情况监测尚未形成完善的标准体系，缺乏统一的监测方法和标准，导致监测结果的可比性和可重复性较差。</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（2）监测技术手段落后：传统的监测技术手段如人工采样和样方调查等，存在样本数量有限、时间成本高和数据收集不全面等问题，无法满足大规模、高精度的草原生态修复监测需求。</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（3）未与修复目标做好有效衔接：监测数据的收集和分析未能紧密围绕修复目标展开，导致监测结果难以有效反映修复工作的成效，影响了修复效果的评估和反馈机制的建立。</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为规范生态修复项目草原质量情况监测技术，科学指导西藏退生态修复项目草原质量情况监测，制定西藏草原生态修复工程成效监测规范迫在眉睫。</w:t>
      </w:r>
    </w:p>
    <w:p>
      <w:pPr>
        <w:pStyle w:val="18"/>
        <w:spacing w:line="576" w:lineRule="exact"/>
        <w:ind w:firstLine="0" w:firstLineChars="0"/>
        <w:rPr>
          <w:rFonts w:ascii="黑体" w:hAnsi="仿宋" w:eastAsia="黑体"/>
          <w:sz w:val="32"/>
          <w:szCs w:val="32"/>
        </w:rPr>
      </w:pPr>
      <w:r>
        <w:rPr>
          <w:rFonts w:hint="eastAsia" w:ascii="黑体" w:hAnsi="仿宋" w:eastAsia="黑体"/>
          <w:sz w:val="32"/>
          <w:szCs w:val="32"/>
          <w:lang w:val="en-US" w:eastAsia="zh-CN"/>
        </w:rPr>
        <w:t>三</w:t>
      </w:r>
      <w:r>
        <w:rPr>
          <w:rFonts w:hint="eastAsia" w:ascii="黑体" w:hAnsi="仿宋" w:eastAsia="黑体"/>
          <w:sz w:val="32"/>
          <w:szCs w:val="32"/>
        </w:rPr>
        <w:t>、必要性分析</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本标准</w:t>
      </w:r>
      <w:r>
        <w:rPr>
          <w:rFonts w:hint="eastAsia" w:ascii="仿宋" w:hAnsi="仿宋" w:eastAsia="仿宋"/>
          <w:sz w:val="32"/>
          <w:szCs w:val="32"/>
        </w:rPr>
        <w:t>的制定旨在构建一套完善的草原生态修复项目成效监测体系。①确保修复效果：生态修复项目监测的首要目的是确保修复措施的有效性和修复目标的实现。通过定期、系统的监测，可以跟踪修复区域的生态变化，评估修复效果是否达到预期目标，从而及时调整修复策略，保证生态修复工作的科学性和有效性。②提供数据支持：监测过程中产生的大量数据，为生态修复项目的评估、验收和后续管理提供了重要的科学依据。这些数据有助于分析修复前后的生态差异，量化生态恢复的程度，为政策制定、科学研究及公众教育提供有力支持。③发现潜在问题：监测过程中能够及时发现生态修复项目中存在的问题和隐患，如外来物种入侵、土壤污染、水资源短缺等，从而采取相应的应对措施，防止问题扩大化，保障修复项目的顺利进行。</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通过</w:t>
      </w:r>
      <w:r>
        <w:rPr>
          <w:rFonts w:hint="eastAsia" w:ascii="仿宋" w:hAnsi="仿宋" w:eastAsia="仿宋"/>
          <w:sz w:val="32"/>
          <w:szCs w:val="32"/>
          <w:lang w:eastAsia="zh-CN"/>
        </w:rPr>
        <w:t>本标准</w:t>
      </w:r>
      <w:r>
        <w:rPr>
          <w:rFonts w:hint="eastAsia" w:ascii="仿宋" w:hAnsi="仿宋" w:eastAsia="仿宋"/>
          <w:sz w:val="32"/>
          <w:szCs w:val="32"/>
        </w:rPr>
        <w:t>的实施，能够科学评估修复成效，及时发现并纠正问题，督促各级管理部门及草原使用者加强项目监管，确保草原生态修复工作扎实有效推进，为西藏草原的可持续发展奠定坚实基础。①项目管理：草原生态修复工程的全过程系统化、标准化的管理，确保项目按照既定目标有序进行，提高了项目执行的效率和效果。它为项目团队提供了明确的监测指南，减少了操作中的不确定性和随意性，增强了项目的可控性和可预测性。②科学决策：规范所建立的监测体系为科学决策提供了全面、准确、及时的生态修复数据，能够更好地理解生态修复过程中的变化，评估不同修复策略的效果，从而做出更加合理、有效的决策。③生态恢复：促进草原生态系统的全面恢复和可持续发展。通过科学、系统的监测，能够及时发现并解决修复过程中出现的问题，确保修复措施的有效性。同时，监测数据还能为后续的生态保护和管理提供有力支持，推动草原生态系统的长期稳定和健康发展。</w:t>
      </w:r>
    </w:p>
    <w:p>
      <w:pPr>
        <w:pStyle w:val="18"/>
        <w:spacing w:line="576" w:lineRule="exact"/>
        <w:ind w:firstLine="0" w:firstLineChars="0"/>
        <w:rPr>
          <w:rFonts w:hint="eastAsia" w:ascii="黑体" w:hAnsi="仿宋" w:eastAsia="黑体"/>
          <w:sz w:val="32"/>
          <w:szCs w:val="32"/>
          <w:lang w:val="en-US" w:eastAsia="zh-CN"/>
        </w:rPr>
      </w:pPr>
      <w:r>
        <w:rPr>
          <w:rFonts w:hint="eastAsia" w:ascii="黑体" w:hAnsi="仿宋" w:eastAsia="黑体"/>
          <w:sz w:val="32"/>
          <w:szCs w:val="32"/>
          <w:lang w:val="en-US" w:eastAsia="zh-CN"/>
        </w:rPr>
        <w:t>四、工作过程及成效</w:t>
      </w:r>
    </w:p>
    <w:p>
      <w:pPr>
        <w:pStyle w:val="18"/>
        <w:numPr>
          <w:ilvl w:val="0"/>
          <w:numId w:val="0"/>
        </w:numPr>
        <w:spacing w:line="576" w:lineRule="exact"/>
        <w:ind w:left="0" w:leftChars="0" w:firstLine="419" w:firstLineChars="131"/>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为高质量完成《草原生态修复工程成效监测规范》的编制工作，编制团队严格按照地方标准制定程序，系统开展了调研分析、技术攻关、标准起草与征求意见等工作，取得了显著成效。</w:t>
      </w:r>
    </w:p>
    <w:p>
      <w:pPr>
        <w:pStyle w:val="18"/>
        <w:spacing w:line="576" w:lineRule="exact"/>
        <w:ind w:left="0" w:leftChars="0" w:firstLine="0" w:firstLineChars="0"/>
        <w:rPr>
          <w:rFonts w:hint="eastAsia" w:ascii="楷体" w:hAnsi="楷体" w:eastAsia="楷体" w:cs="楷体"/>
          <w:sz w:val="32"/>
          <w:szCs w:val="32"/>
        </w:rPr>
      </w:pPr>
      <w:r>
        <w:rPr>
          <w:rFonts w:hint="eastAsia" w:ascii="楷体" w:hAnsi="楷体" w:eastAsia="楷体" w:cs="楷体"/>
          <w:sz w:val="32"/>
          <w:szCs w:val="32"/>
        </w:rPr>
        <w:t>（一）工作过程概述</w:t>
      </w:r>
    </w:p>
    <w:p>
      <w:pPr>
        <w:pStyle w:val="18"/>
        <w:numPr>
          <w:ilvl w:val="0"/>
          <w:numId w:val="0"/>
        </w:num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深入调研与需求分析：编制团队深入西藏草原生态修复工程一线，对自治区内不同区域、不同类型的草原生态修复项目进行了全面调研，系统收集了工程实施过程中的监测数据、技术难点及成效</w:t>
      </w:r>
      <w:r>
        <w:rPr>
          <w:rFonts w:hint="eastAsia" w:ascii="仿宋" w:hAnsi="仿宋" w:eastAsia="仿宋"/>
          <w:sz w:val="32"/>
          <w:szCs w:val="32"/>
          <w:lang w:val="en-US" w:eastAsia="zh-CN"/>
        </w:rPr>
        <w:t>监测</w:t>
      </w:r>
      <w:r>
        <w:rPr>
          <w:rFonts w:hint="eastAsia" w:ascii="仿宋" w:hAnsi="仿宋" w:eastAsia="仿宋"/>
          <w:sz w:val="32"/>
          <w:szCs w:val="32"/>
        </w:rPr>
        <w:t>需求，为标准的制定提供了详实的实践基础。</w:t>
      </w:r>
    </w:p>
    <w:p>
      <w:pPr>
        <w:pStyle w:val="18"/>
        <w:numPr>
          <w:ilvl w:val="0"/>
          <w:numId w:val="0"/>
        </w:num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技术攻关与标准起草：基于调研成果，团队针对草原生态修复成效监测的关键技术环节，如植被恢复评估、土壤质量监测、生物多样性调查等，开展了专项技术攻关。通过查阅国内外相关标准与文献，结合西藏草原生态系统的特殊性，科学设计了监测指标体系与技术方法，完成了标准初稿的起草工作。</w:t>
      </w:r>
    </w:p>
    <w:p>
      <w:pPr>
        <w:pStyle w:val="18"/>
        <w:numPr>
          <w:ilvl w:val="0"/>
          <w:numId w:val="0"/>
        </w:num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广泛征求意见与专家评审：初稿完成后，团队广泛征求了行业专家、草原管理部门及工程实施单位的意见，经过多轮修改完善，形成了标准征求意见稿。随后，组织召开了专家</w:t>
      </w:r>
      <w:r>
        <w:rPr>
          <w:rFonts w:hint="eastAsia" w:ascii="仿宋" w:hAnsi="仿宋" w:eastAsia="仿宋"/>
          <w:sz w:val="32"/>
          <w:szCs w:val="32"/>
          <w:lang w:val="en-US" w:eastAsia="zh-CN"/>
        </w:rPr>
        <w:t>研讨</w:t>
      </w:r>
      <w:r>
        <w:rPr>
          <w:rFonts w:hint="eastAsia" w:ascii="仿宋" w:hAnsi="仿宋" w:eastAsia="仿宋"/>
          <w:sz w:val="32"/>
          <w:szCs w:val="32"/>
        </w:rPr>
        <w:t>会，邀请草原生态、环境监测等领域的权威专家对标准</w:t>
      </w:r>
      <w:r>
        <w:rPr>
          <w:rFonts w:hint="eastAsia" w:ascii="仿宋" w:hAnsi="仿宋" w:eastAsia="仿宋"/>
          <w:sz w:val="32"/>
          <w:szCs w:val="32"/>
          <w:lang w:val="en-US" w:eastAsia="zh-CN"/>
        </w:rPr>
        <w:t>进一步深入探讨</w:t>
      </w:r>
      <w:r>
        <w:rPr>
          <w:rFonts w:hint="eastAsia" w:ascii="仿宋" w:hAnsi="仿宋" w:eastAsia="仿宋"/>
          <w:sz w:val="32"/>
          <w:szCs w:val="32"/>
        </w:rPr>
        <w:t>，确保了标准的技术先进性与适用性。</w:t>
      </w:r>
    </w:p>
    <w:p>
      <w:pPr>
        <w:pStyle w:val="18"/>
        <w:spacing w:line="576" w:lineRule="exact"/>
        <w:ind w:left="0" w:leftChars="0" w:firstLine="0" w:firstLineChars="0"/>
        <w:rPr>
          <w:rFonts w:hint="eastAsia" w:ascii="楷体" w:hAnsi="楷体" w:eastAsia="楷体" w:cs="楷体"/>
          <w:sz w:val="32"/>
          <w:szCs w:val="32"/>
        </w:rPr>
      </w:pPr>
      <w:r>
        <w:rPr>
          <w:rFonts w:hint="eastAsia" w:ascii="楷体" w:hAnsi="楷体" w:eastAsia="楷体" w:cs="楷体"/>
          <w:sz w:val="32"/>
          <w:szCs w:val="32"/>
        </w:rPr>
        <w:t>（二）已取得成果与成效</w:t>
      </w:r>
    </w:p>
    <w:p>
      <w:pPr>
        <w:pStyle w:val="18"/>
        <w:numPr>
          <w:ilvl w:val="0"/>
          <w:numId w:val="0"/>
        </w:num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标准内容创新：本标准创新性地将遥感监测与地面调查相结合，构建了“天地一体化”的草原生态修复成效监测体系，提高了监测效率与准确性。</w:t>
      </w:r>
    </w:p>
    <w:p>
      <w:pPr>
        <w:pStyle w:val="18"/>
        <w:numPr>
          <w:ilvl w:val="0"/>
          <w:numId w:val="0"/>
        </w:num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技术贡献与应用前景：标准中的部分监测技术与方法已在西藏那曲、</w:t>
      </w:r>
      <w:r>
        <w:rPr>
          <w:rFonts w:hint="eastAsia" w:ascii="仿宋" w:hAnsi="仿宋" w:eastAsia="仿宋"/>
          <w:sz w:val="32"/>
          <w:szCs w:val="32"/>
          <w:lang w:val="en-US" w:eastAsia="zh-CN"/>
        </w:rPr>
        <w:t>山南、昌都</w:t>
      </w:r>
      <w:r>
        <w:rPr>
          <w:rFonts w:hint="eastAsia" w:ascii="仿宋" w:hAnsi="仿宋" w:eastAsia="仿宋"/>
          <w:sz w:val="32"/>
          <w:szCs w:val="32"/>
        </w:rPr>
        <w:t>等地区得到了初步</w:t>
      </w:r>
      <w:r>
        <w:rPr>
          <w:rFonts w:hint="eastAsia" w:ascii="仿宋" w:hAnsi="仿宋" w:eastAsia="仿宋"/>
          <w:sz w:val="32"/>
          <w:szCs w:val="32"/>
          <w:lang w:val="en-US" w:eastAsia="zh-CN"/>
        </w:rPr>
        <w:t>试验</w:t>
      </w:r>
      <w:r>
        <w:rPr>
          <w:rFonts w:hint="eastAsia" w:ascii="仿宋" w:hAnsi="仿宋" w:eastAsia="仿宋"/>
          <w:sz w:val="32"/>
          <w:szCs w:val="32"/>
        </w:rPr>
        <w:t>，取得了良好的监测效果。标准的编制工作得到了自治区林业和草原局及相关部门的高度重视与支持，</w:t>
      </w:r>
      <w:r>
        <w:rPr>
          <w:rFonts w:hint="eastAsia" w:ascii="仿宋" w:hAnsi="仿宋" w:eastAsia="仿宋"/>
          <w:sz w:val="32"/>
          <w:szCs w:val="32"/>
          <w:lang w:val="en-US" w:eastAsia="zh-CN"/>
        </w:rPr>
        <w:t>且本标准中的监测技术已在相关项目中实践</w:t>
      </w:r>
      <w:r>
        <w:rPr>
          <w:rFonts w:hint="eastAsia" w:ascii="仿宋" w:hAnsi="仿宋" w:eastAsia="仿宋"/>
          <w:sz w:val="32"/>
          <w:szCs w:val="32"/>
        </w:rPr>
        <w:t>。</w:t>
      </w:r>
    </w:p>
    <w:tbl>
      <w:tblPr>
        <w:tblStyle w:val="11"/>
        <w:tblpPr w:leftFromText="180" w:rightFromText="180" w:vertAnchor="text" w:tblpXSpec="center" w:tblpY="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4" w:hRule="atLeast"/>
        </w:trPr>
        <w:tc>
          <w:tcPr>
            <w:tcW w:w="4261" w:type="dxa"/>
            <w:vAlign w:val="top"/>
          </w:tcPr>
          <w:p>
            <w:pPr>
              <w:pStyle w:val="18"/>
              <w:spacing w:line="576" w:lineRule="exact"/>
              <w:ind w:left="0" w:leftChars="0" w:firstLine="0" w:firstLineChars="0"/>
              <w:rPr>
                <w:rFonts w:hint="eastAsia" w:ascii="仿宋" w:hAnsi="仿宋" w:eastAsia="仿宋"/>
                <w:sz w:val="32"/>
                <w:szCs w:val="32"/>
                <w:vertAlign w:val="baseline"/>
                <w:lang w:val="en-US" w:eastAsia="zh-CN"/>
              </w:rPr>
            </w:pPr>
            <w:r>
              <w:rPr>
                <w:rFonts w:hint="eastAsia" w:ascii="仿宋" w:hAnsi="仿宋" w:eastAsia="仿宋"/>
                <w:sz w:val="32"/>
                <w:szCs w:val="32"/>
                <w:vertAlign w:val="baseline"/>
                <w:lang w:val="en-US" w:eastAsia="zh-CN"/>
              </w:rPr>
              <w:drawing>
                <wp:anchor distT="0" distB="0" distL="114300" distR="114300" simplePos="0" relativeHeight="251659264" behindDoc="0" locked="0" layoutInCell="1" allowOverlap="1">
                  <wp:simplePos x="0" y="0"/>
                  <wp:positionH relativeFrom="column">
                    <wp:posOffset>-10160</wp:posOffset>
                  </wp:positionH>
                  <wp:positionV relativeFrom="paragraph">
                    <wp:posOffset>13335</wp:posOffset>
                  </wp:positionV>
                  <wp:extent cx="2580005" cy="1839595"/>
                  <wp:effectExtent l="0" t="0" r="10795" b="8255"/>
                  <wp:wrapNone/>
                  <wp:docPr id="2" name="图片 2" descr="9468cf74eda731a74c9c239efa32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468cf74eda731a74c9c239efa32193"/>
                          <pic:cNvPicPr>
                            <a:picLocks noChangeAspect="1"/>
                          </pic:cNvPicPr>
                        </pic:nvPicPr>
                        <pic:blipFill>
                          <a:blip r:embed="rId6"/>
                          <a:stretch>
                            <a:fillRect/>
                          </a:stretch>
                        </pic:blipFill>
                        <pic:spPr>
                          <a:xfrm>
                            <a:off x="0" y="0"/>
                            <a:ext cx="2580005" cy="1839595"/>
                          </a:xfrm>
                          <a:prstGeom prst="rect">
                            <a:avLst/>
                          </a:prstGeom>
                          <a:effectLst>
                            <a:softEdge rad="63500"/>
                          </a:effectLst>
                        </pic:spPr>
                      </pic:pic>
                    </a:graphicData>
                  </a:graphic>
                </wp:anchor>
              </w:drawing>
            </w:r>
          </w:p>
        </w:tc>
        <w:tc>
          <w:tcPr>
            <w:tcW w:w="4261" w:type="dxa"/>
            <w:vAlign w:val="top"/>
          </w:tcPr>
          <w:p>
            <w:pPr>
              <w:pStyle w:val="18"/>
              <w:spacing w:line="576" w:lineRule="exact"/>
              <w:ind w:left="0" w:leftChars="0" w:firstLine="0" w:firstLineChars="0"/>
              <w:rPr>
                <w:rFonts w:hint="eastAsia" w:ascii="仿宋" w:hAnsi="仿宋" w:eastAsia="仿宋"/>
                <w:sz w:val="32"/>
                <w:szCs w:val="32"/>
                <w:vertAlign w:val="baseline"/>
                <w:lang w:val="en-US" w:eastAsia="zh-CN"/>
              </w:rPr>
            </w:pPr>
            <w:r>
              <w:drawing>
                <wp:anchor distT="0" distB="0" distL="114300" distR="114300" simplePos="0" relativeHeight="251662336" behindDoc="0" locked="0" layoutInCell="1" allowOverlap="1">
                  <wp:simplePos x="0" y="0"/>
                  <wp:positionH relativeFrom="column">
                    <wp:posOffset>299085</wp:posOffset>
                  </wp:positionH>
                  <wp:positionV relativeFrom="paragraph">
                    <wp:posOffset>1869440</wp:posOffset>
                  </wp:positionV>
                  <wp:extent cx="1755140" cy="2342515"/>
                  <wp:effectExtent l="0" t="0" r="16510" b="63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1755140" cy="2342515"/>
                          </a:xfrm>
                          <a:prstGeom prst="rect">
                            <a:avLst/>
                          </a:prstGeom>
                          <a:noFill/>
                          <a:ln>
                            <a:noFill/>
                          </a:ln>
                          <a:effectLst>
                            <a:softEdge rad="63500"/>
                          </a:effectLst>
                        </pic:spPr>
                      </pic:pic>
                    </a:graphicData>
                  </a:graphic>
                </wp:anchor>
              </w:drawing>
            </w:r>
            <w:r>
              <w:drawing>
                <wp:anchor distT="0" distB="0" distL="114300" distR="114300" simplePos="0" relativeHeight="251660288" behindDoc="0" locked="0" layoutInCell="1" allowOverlap="1">
                  <wp:simplePos x="0" y="0"/>
                  <wp:positionH relativeFrom="column">
                    <wp:posOffset>42545</wp:posOffset>
                  </wp:positionH>
                  <wp:positionV relativeFrom="paragraph">
                    <wp:posOffset>19685</wp:posOffset>
                  </wp:positionV>
                  <wp:extent cx="2449195" cy="1837690"/>
                  <wp:effectExtent l="0" t="0" r="8255" b="10160"/>
                  <wp:wrapNone/>
                  <wp:docPr id="8" name="图片 7" descr="dd5dac0308fa5e38e3422b7312c3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dd5dac0308fa5e38e3422b7312c37d0"/>
                          <pic:cNvPicPr>
                            <a:picLocks noChangeAspect="1"/>
                          </pic:cNvPicPr>
                        </pic:nvPicPr>
                        <pic:blipFill>
                          <a:blip r:embed="rId8"/>
                          <a:stretch>
                            <a:fillRect/>
                          </a:stretch>
                        </pic:blipFill>
                        <pic:spPr>
                          <a:xfrm>
                            <a:off x="0" y="0"/>
                            <a:ext cx="2449195" cy="1837690"/>
                          </a:xfrm>
                          <a:prstGeom prst="rect">
                            <a:avLst/>
                          </a:prstGeom>
                          <a:effectLst>
                            <a:softEdge rad="63500"/>
                          </a:effectLst>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2" w:hRule="atLeast"/>
        </w:trPr>
        <w:tc>
          <w:tcPr>
            <w:tcW w:w="4261" w:type="dxa"/>
            <w:vAlign w:val="top"/>
          </w:tcPr>
          <w:p>
            <w:pPr>
              <w:pStyle w:val="18"/>
              <w:spacing w:line="576" w:lineRule="exact"/>
              <w:ind w:left="0" w:leftChars="0" w:firstLine="0" w:firstLineChars="0"/>
              <w:rPr>
                <w:rFonts w:hint="eastAsia" w:ascii="仿宋" w:hAnsi="仿宋" w:eastAsia="仿宋"/>
                <w:sz w:val="32"/>
                <w:szCs w:val="32"/>
                <w:vertAlign w:val="baseline"/>
                <w:lang w:val="en-US" w:eastAsia="zh-CN"/>
              </w:rPr>
            </w:pPr>
            <w:r>
              <w:drawing>
                <wp:anchor distT="0" distB="0" distL="114935" distR="114935" simplePos="0" relativeHeight="251661312" behindDoc="0" locked="0" layoutInCell="1" allowOverlap="1">
                  <wp:simplePos x="0" y="0"/>
                  <wp:positionH relativeFrom="column">
                    <wp:posOffset>-21590</wp:posOffset>
                  </wp:positionH>
                  <wp:positionV relativeFrom="paragraph">
                    <wp:posOffset>212090</wp:posOffset>
                  </wp:positionV>
                  <wp:extent cx="2622550" cy="2030730"/>
                  <wp:effectExtent l="0" t="0" r="6350" b="7620"/>
                  <wp:wrapNone/>
                  <wp:docPr id="30" name="图片 7" descr="89417e2adf4dfabce382531df27407e"/>
                  <wp:cNvGraphicFramePr/>
                  <a:graphic xmlns:a="http://schemas.openxmlformats.org/drawingml/2006/main">
                    <a:graphicData uri="http://schemas.openxmlformats.org/drawingml/2006/picture">
                      <pic:pic xmlns:pic="http://schemas.openxmlformats.org/drawingml/2006/picture">
                        <pic:nvPicPr>
                          <pic:cNvPr id="30" name="图片 7" descr="89417e2adf4dfabce382531df27407e"/>
                          <pic:cNvPicPr/>
                        </pic:nvPicPr>
                        <pic:blipFill>
                          <a:blip r:embed="rId9"/>
                          <a:stretch>
                            <a:fillRect/>
                          </a:stretch>
                        </pic:blipFill>
                        <pic:spPr>
                          <a:xfrm>
                            <a:off x="0" y="0"/>
                            <a:ext cx="2622550" cy="2030730"/>
                          </a:xfrm>
                          <a:prstGeom prst="rect">
                            <a:avLst/>
                          </a:prstGeom>
                          <a:effectLst>
                            <a:softEdge rad="63500"/>
                          </a:effectLst>
                        </pic:spPr>
                      </pic:pic>
                    </a:graphicData>
                  </a:graphic>
                </wp:anchor>
              </w:drawing>
            </w:r>
          </w:p>
        </w:tc>
        <w:tc>
          <w:tcPr>
            <w:tcW w:w="4261" w:type="dxa"/>
            <w:vAlign w:val="top"/>
          </w:tcPr>
          <w:p>
            <w:pPr>
              <w:pStyle w:val="18"/>
              <w:spacing w:line="576" w:lineRule="exact"/>
              <w:ind w:left="0" w:leftChars="0" w:firstLine="0" w:firstLineChars="0"/>
              <w:rPr>
                <w:rFonts w:hint="eastAsia" w:ascii="仿宋" w:hAnsi="仿宋" w:eastAsia="仿宋"/>
                <w:sz w:val="32"/>
                <w:szCs w:val="32"/>
                <w:vertAlign w:val="baseline"/>
                <w:lang w:val="en-US" w:eastAsia="zh-CN"/>
              </w:rPr>
            </w:pPr>
          </w:p>
        </w:tc>
      </w:tr>
    </w:tbl>
    <w:p>
      <w:pPr>
        <w:pStyle w:val="18"/>
        <w:spacing w:line="576" w:lineRule="exact"/>
        <w:ind w:firstLine="0" w:firstLineChars="0"/>
        <w:rPr>
          <w:rFonts w:hint="eastAsia" w:ascii="仿宋" w:hAnsi="仿宋" w:eastAsia="仿宋"/>
          <w:sz w:val="32"/>
          <w:szCs w:val="32"/>
          <w:lang w:val="en-US" w:eastAsia="zh-CN"/>
        </w:rPr>
      </w:pPr>
    </w:p>
    <w:p>
      <w:pPr>
        <w:pStyle w:val="18"/>
        <w:spacing w:line="576" w:lineRule="exact"/>
        <w:ind w:firstLine="0" w:firstLineChars="0"/>
        <w:rPr>
          <w:rFonts w:hint="default" w:ascii="黑体" w:hAnsi="仿宋" w:eastAsia="黑体"/>
          <w:sz w:val="32"/>
          <w:szCs w:val="32"/>
          <w:lang w:val="en-US" w:eastAsia="zh-CN"/>
        </w:rPr>
      </w:pPr>
      <w:r>
        <w:rPr>
          <w:rFonts w:hint="eastAsia" w:ascii="黑体" w:hAnsi="仿宋" w:eastAsia="黑体"/>
          <w:sz w:val="32"/>
          <w:szCs w:val="32"/>
          <w:lang w:val="en-US" w:eastAsia="zh-CN"/>
        </w:rPr>
        <w:t>五</w:t>
      </w:r>
      <w:r>
        <w:rPr>
          <w:rFonts w:hint="eastAsia" w:ascii="黑体" w:hAnsi="仿宋" w:eastAsia="黑体"/>
          <w:sz w:val="32"/>
          <w:szCs w:val="32"/>
        </w:rPr>
        <w:t>、标准的主要内容</w:t>
      </w:r>
      <w:r>
        <w:rPr>
          <w:rFonts w:hint="eastAsia" w:ascii="黑体" w:hAnsi="仿宋" w:eastAsia="黑体"/>
          <w:sz w:val="32"/>
          <w:szCs w:val="32"/>
          <w:lang w:val="en-US" w:eastAsia="zh-CN"/>
        </w:rPr>
        <w:t>及其依据</w:t>
      </w:r>
    </w:p>
    <w:p>
      <w:pPr>
        <w:pStyle w:val="18"/>
        <w:spacing w:line="576" w:lineRule="exact"/>
        <w:ind w:firstLine="0" w:firstLineChars="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（一）定义</w:t>
      </w:r>
    </w:p>
    <w:p>
      <w:p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本标准共有</w:t>
      </w:r>
      <w:r>
        <w:rPr>
          <w:rFonts w:hint="eastAsia" w:ascii="仿宋" w:hAnsi="仿宋" w:eastAsia="仿宋"/>
          <w:sz w:val="32"/>
          <w:szCs w:val="32"/>
          <w:lang w:val="en-US" w:eastAsia="zh-CN"/>
        </w:rPr>
        <w:t>6</w:t>
      </w:r>
      <w:r>
        <w:rPr>
          <w:rFonts w:hint="eastAsia" w:ascii="仿宋" w:hAnsi="仿宋" w:eastAsia="仿宋"/>
          <w:sz w:val="32"/>
          <w:szCs w:val="32"/>
        </w:rPr>
        <w:t>个概念定义，主要参考《LY/T 3370</w:t>
      </w:r>
      <w:r>
        <w:rPr>
          <w:rFonts w:hint="eastAsia" w:ascii="仿宋" w:hAnsi="仿宋" w:eastAsia="仿宋"/>
          <w:sz w:val="32"/>
          <w:szCs w:val="32"/>
          <w:lang w:val="en-US" w:eastAsia="zh-CN"/>
        </w:rPr>
        <w:t>-2024</w:t>
      </w:r>
      <w:r>
        <w:rPr>
          <w:rFonts w:hint="eastAsia" w:ascii="仿宋" w:hAnsi="仿宋" w:eastAsia="仿宋"/>
          <w:sz w:val="32"/>
          <w:szCs w:val="32"/>
        </w:rPr>
        <w:t>草原术语及分类》和《NY/T 2998-2016草地资源调查技术规程》等规程</w:t>
      </w:r>
      <w:r>
        <w:rPr>
          <w:rFonts w:hint="eastAsia" w:ascii="仿宋" w:hAnsi="仿宋" w:eastAsia="仿宋"/>
          <w:sz w:val="32"/>
          <w:szCs w:val="32"/>
          <w:lang w:eastAsia="zh-CN"/>
        </w:rPr>
        <w:t>。</w:t>
      </w:r>
    </w:p>
    <w:p>
      <w:pPr>
        <w:pStyle w:val="18"/>
        <w:spacing w:line="576" w:lineRule="exact"/>
        <w:ind w:firstLine="0" w:firstLineChars="0"/>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（二）监测内容</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监测内容</w:t>
      </w:r>
      <w:r>
        <w:rPr>
          <w:rFonts w:hint="eastAsia" w:ascii="仿宋" w:hAnsi="仿宋" w:eastAsia="仿宋"/>
          <w:sz w:val="32"/>
          <w:szCs w:val="32"/>
          <w:lang w:val="en-US" w:eastAsia="zh-CN"/>
        </w:rPr>
        <w:t>的</w:t>
      </w:r>
      <w:r>
        <w:rPr>
          <w:rFonts w:hint="eastAsia" w:ascii="仿宋" w:hAnsi="仿宋" w:eastAsia="仿宋"/>
          <w:sz w:val="32"/>
          <w:szCs w:val="32"/>
        </w:rPr>
        <w:t>设定主要基于草原生态系统的复杂性和草原生态修复工程的实际需求</w:t>
      </w:r>
      <w:r>
        <w:rPr>
          <w:rFonts w:hint="eastAsia" w:ascii="仿宋" w:hAnsi="仿宋" w:eastAsia="仿宋"/>
          <w:sz w:val="32"/>
          <w:szCs w:val="32"/>
          <w:lang w:eastAsia="zh-CN"/>
        </w:rPr>
        <w:t>。</w:t>
      </w:r>
      <w:r>
        <w:rPr>
          <w:rFonts w:hint="eastAsia" w:ascii="仿宋" w:hAnsi="仿宋" w:eastAsia="仿宋"/>
          <w:sz w:val="32"/>
          <w:szCs w:val="32"/>
        </w:rPr>
        <w:t>草原生态修复工程成效监测由工程实施监测控制体系、生态状况监测控制体系共同构成。具体如下：</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（1）监测范围</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明确监测范围为草原生态修复工程区及对照区，这为规范的应用提供了空间界限。</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2</w:t>
      </w:r>
      <w:r>
        <w:rPr>
          <w:rFonts w:hint="eastAsia" w:ascii="仿宋" w:hAnsi="仿宋" w:eastAsia="仿宋"/>
          <w:sz w:val="32"/>
          <w:szCs w:val="32"/>
        </w:rPr>
        <w:t>）监测内容</w:t>
      </w:r>
    </w:p>
    <w:p>
      <w:pPr>
        <w:spacing w:line="576"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监测内容和</w:t>
      </w:r>
      <w:r>
        <w:rPr>
          <w:rFonts w:hint="eastAsia" w:ascii="仿宋" w:hAnsi="仿宋" w:eastAsia="仿宋"/>
          <w:sz w:val="32"/>
          <w:szCs w:val="32"/>
          <w:lang w:val="en-US" w:eastAsia="zh-CN"/>
        </w:rPr>
        <w:t>指标</w:t>
      </w:r>
      <w:r>
        <w:rPr>
          <w:rFonts w:hint="eastAsia" w:ascii="仿宋" w:hAnsi="仿宋" w:eastAsia="仿宋"/>
          <w:sz w:val="32"/>
          <w:szCs w:val="32"/>
        </w:rPr>
        <w:t>的设定主要基于草原生态系统的复杂性和草原生态修复工程的实际需求。工程实施</w:t>
      </w:r>
      <w:r>
        <w:rPr>
          <w:rFonts w:hint="eastAsia" w:ascii="仿宋" w:hAnsi="仿宋" w:eastAsia="仿宋"/>
          <w:sz w:val="32"/>
          <w:szCs w:val="32"/>
          <w:lang w:val="en-US" w:eastAsia="zh-CN"/>
        </w:rPr>
        <w:t>监测体系的监测内容包括项目基础信息与规划、项目实施与过程管理、项目完成与后期管理；生态状况监测体系的监测内容包括草原基本属性、草原植被、土壤基本属性、土壤养分（可选）、土壤紧实度（可选）、生物灾害（可选）。</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必选指标是监测生态修复工程成效的核心指标，它们能够全面反映工程的实施情况和生态效果。可选指标则根据具体修复工程的特点和需要，选择性地进行监测。</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指标的设置主要来源于科学理论支持、实践经验总结、专家咨询与建议、实地调查与数据收集以及技术方法与手段等多个方面。参考了《GB 19377-2003天然草地退化、沙化、盐渍化分级指标》《GB/T 21439-2008草原健康状况评价》《NY/T 2998-2016草地资源调查技术规程》《LY/T 3322-2022草原资源承载力监测与评价技术规范》《NY/T 1240-2021草原鼠荒地治理技术规范》等多项国家及行业标准，同时也参考了其他地方标准，如《DB 63/T 2035-2022草原生态修复工程效益监测及评估规范》《DB 53/T 1211-2023草原毒害草调查及防治技术规程》《DB 15/T 2381-2021草原生态修复工程实施效果监测技术规程》《DB 15/T 2327-2021沙化土地封禁保护区建设成效监测技术规程》等。同时，结合实地调研数据，具体的测算指标应根据工程的特点和需要来确定。在实际应用中，可能还需要根据具体情况进行调整和补充。</w:t>
      </w:r>
    </w:p>
    <w:p>
      <w:pPr>
        <w:numPr>
          <w:ilvl w:val="0"/>
          <w:numId w:val="4"/>
        </w:numPr>
        <w:spacing w:line="576"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监测时间</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监测时间在植被生长盛期。该时段草原植被生物量、盖度等指标趋于稳定，能客观反映生态修复成效，避免因物候期差异导致数据波动。同时，此时间段气候条件适宜，便于开展野外作业，确保数据采集的安全性与准确性。</w:t>
      </w:r>
      <w:r>
        <w:rPr>
          <w:rFonts w:hint="eastAsia" w:ascii="仿宋" w:hAnsi="仿宋" w:eastAsia="仿宋"/>
          <w:sz w:val="32"/>
          <w:szCs w:val="32"/>
          <w:lang w:val="en-US" w:eastAsia="zh-CN"/>
        </w:rPr>
        <w:t>同时根据</w:t>
      </w:r>
      <w:r>
        <w:rPr>
          <w:rFonts w:hint="eastAsia" w:ascii="仿宋" w:hAnsi="仿宋" w:eastAsia="仿宋"/>
          <w:sz w:val="32"/>
          <w:szCs w:val="32"/>
        </w:rPr>
        <w:t>区域差异性</w:t>
      </w:r>
      <w:r>
        <w:rPr>
          <w:rFonts w:hint="eastAsia" w:ascii="仿宋" w:hAnsi="仿宋" w:eastAsia="仿宋"/>
          <w:sz w:val="32"/>
          <w:szCs w:val="32"/>
          <w:lang w:eastAsia="zh-CN"/>
        </w:rPr>
        <w:t>，</w:t>
      </w:r>
      <w:r>
        <w:rPr>
          <w:rFonts w:hint="eastAsia" w:ascii="仿宋" w:hAnsi="仿宋" w:eastAsia="仿宋"/>
          <w:sz w:val="32"/>
          <w:szCs w:val="32"/>
        </w:rPr>
        <w:t>针对高寒（如那曲、阿里）、湿润（如林芝）、干热河谷（如山南、昌都）等不同生态类型区，结合当地气象资料与历史物候观测，划定</w:t>
      </w:r>
      <w:r>
        <w:rPr>
          <w:rFonts w:hint="eastAsia" w:ascii="仿宋" w:hAnsi="仿宋" w:eastAsia="仿宋"/>
          <w:sz w:val="32"/>
          <w:szCs w:val="32"/>
          <w:lang w:val="en-US" w:eastAsia="zh-CN"/>
        </w:rPr>
        <w:t>适宜调查时期</w:t>
      </w:r>
      <w:r>
        <w:rPr>
          <w:rFonts w:hint="eastAsia" w:ascii="仿宋" w:hAnsi="仿宋" w:eastAsia="仿宋"/>
          <w:sz w:val="32"/>
          <w:szCs w:val="32"/>
        </w:rPr>
        <w:t>。</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针对“工程实施前未开展本底监测”的情形，采用作业设计阶段的样地调查数据作为本底基准，是基于工程设计的规范性要求（如作业设计需包含样地布设与基础指标调查），确保数据来源的可靠性。明确要求通过地面调查补充植被盖度、产量等关键指标，是为弥补设计阶段可能存在的监测指标不全问题，同时与5.3.2的地面调查方法衔接，保证数据获取方法的统一性和可比性。</w:t>
      </w:r>
    </w:p>
    <w:p>
      <w:pPr>
        <w:pStyle w:val="18"/>
        <w:spacing w:line="576" w:lineRule="exact"/>
        <w:ind w:firstLine="0" w:firstLineChars="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（三）监测流程与方法</w:t>
      </w:r>
    </w:p>
    <w:p>
      <w:pPr>
        <w:spacing w:line="576" w:lineRule="exact"/>
        <w:ind w:firstLine="640" w:firstLineChars="200"/>
        <w:rPr>
          <w:rFonts w:ascii="仿宋" w:hAnsi="仿宋" w:eastAsia="仿宋"/>
          <w:sz w:val="32"/>
          <w:szCs w:val="32"/>
        </w:rPr>
      </w:pPr>
      <w:r>
        <w:rPr>
          <w:rFonts w:hint="eastAsia" w:ascii="仿宋" w:hAnsi="仿宋" w:eastAsia="仿宋"/>
          <w:sz w:val="32"/>
          <w:szCs w:val="32"/>
        </w:rPr>
        <w:t>前期准备明确技术资料、数据资料及仪器设备的标准化要求，确保监测依据充分、工具统一。工程项目分析通过档案资料与实施情况的交叉验证，揭示工程管理规范性及目标达成度，为后续效果监测提供问题导向依据。地面调查与遥感监测结合实地观测与遥感反演，实现“点-面”数据互补，兼顾监测精度与覆盖效率。在</w:t>
      </w:r>
      <w:r>
        <w:rPr>
          <w:rFonts w:hint="eastAsia" w:ascii="仿宋" w:hAnsi="仿宋" w:eastAsia="仿宋"/>
          <w:sz w:val="32"/>
          <w:szCs w:val="32"/>
          <w:lang w:val="en-US" w:eastAsia="zh-CN"/>
        </w:rPr>
        <w:t>监测技术</w:t>
      </w:r>
      <w:r>
        <w:rPr>
          <w:rFonts w:hint="eastAsia" w:ascii="仿宋" w:hAnsi="仿宋" w:eastAsia="仿宋"/>
          <w:sz w:val="32"/>
          <w:szCs w:val="32"/>
        </w:rPr>
        <w:t>方法上，编制团队</w:t>
      </w:r>
      <w:r>
        <w:rPr>
          <w:rFonts w:hint="eastAsia" w:ascii="仿宋" w:hAnsi="仿宋" w:eastAsia="仿宋"/>
          <w:sz w:val="32"/>
          <w:szCs w:val="32"/>
          <w:lang w:val="en-US" w:eastAsia="zh-CN"/>
        </w:rPr>
        <w:t>参考了《NY/T 2998-2016草地资源调查技术规程》《NY/T 1233-2006草原资源与生态监测技术规程》等多项行业标准，</w:t>
      </w:r>
      <w:r>
        <w:rPr>
          <w:rFonts w:hint="eastAsia" w:ascii="仿宋" w:hAnsi="仿宋" w:eastAsia="仿宋"/>
          <w:sz w:val="32"/>
          <w:szCs w:val="32"/>
        </w:rPr>
        <w:t>充分考虑了监测数据的可获取性、可操作性和可比较性，以确保监测工作的顺利开展和监测结果的准确性</w:t>
      </w:r>
      <w:r>
        <w:rPr>
          <w:rFonts w:hint="eastAsia" w:ascii="仿宋" w:hAnsi="仿宋" w:eastAsia="仿宋"/>
          <w:sz w:val="32"/>
          <w:szCs w:val="32"/>
          <w:lang w:val="en-US" w:eastAsia="zh-CN"/>
        </w:rPr>
        <w:t>。</w:t>
      </w:r>
      <w:r>
        <w:rPr>
          <w:rFonts w:hint="eastAsia" w:ascii="仿宋" w:hAnsi="仿宋" w:eastAsia="仿宋"/>
          <w:sz w:val="32"/>
          <w:szCs w:val="32"/>
        </w:rPr>
        <w:t>同时，团队也认识到随着科学技术的不断进步和生态修复工作的深入开展，监测方法与技术也需要不断更新和完善。因此，编制团队将在后续工作中继续加强研究和探索，为草原生态修复工程的监测和评价提供更加科学、有效的技术支持。</w:t>
      </w:r>
    </w:p>
    <w:p>
      <w:pPr>
        <w:numPr>
          <w:ilvl w:val="0"/>
          <w:numId w:val="5"/>
        </w:numPr>
        <w:spacing w:line="576" w:lineRule="exact"/>
        <w:ind w:left="0" w:leftChars="0" w:firstLine="0" w:firstLineChars="0"/>
        <w:rPr>
          <w:rFonts w:hint="eastAsia" w:ascii="黑体" w:hAnsi="仿宋" w:eastAsia="黑体"/>
          <w:sz w:val="32"/>
          <w:szCs w:val="32"/>
        </w:rPr>
      </w:pPr>
      <w:r>
        <w:rPr>
          <w:rFonts w:hint="eastAsia" w:ascii="黑体" w:hAnsi="仿宋" w:eastAsia="黑体"/>
          <w:sz w:val="32"/>
          <w:szCs w:val="32"/>
        </w:rPr>
        <w:t>采用国际标准和国外先进标准的程度</w:t>
      </w:r>
    </w:p>
    <w:p>
      <w:pPr>
        <w:numPr>
          <w:ilvl w:val="0"/>
          <w:numId w:val="0"/>
        </w:numPr>
        <w:spacing w:line="576" w:lineRule="exact"/>
        <w:ind w:left="0" w:leftChars="0" w:firstLine="419" w:firstLineChars="131"/>
        <w:rPr>
          <w:rFonts w:ascii="仿宋" w:hAnsi="仿宋" w:eastAsia="仿宋"/>
          <w:sz w:val="32"/>
          <w:szCs w:val="32"/>
        </w:rPr>
      </w:pPr>
      <w:r>
        <w:rPr>
          <w:rFonts w:hint="eastAsia" w:ascii="仿宋" w:hAnsi="仿宋" w:eastAsia="仿宋"/>
          <w:sz w:val="32"/>
          <w:szCs w:val="32"/>
        </w:rPr>
        <w:t>本标准不涉及对现有国际标准和国外先进标准的采用。</w:t>
      </w:r>
    </w:p>
    <w:p>
      <w:pPr>
        <w:spacing w:line="576" w:lineRule="exact"/>
        <w:rPr>
          <w:rFonts w:ascii="黑体" w:hAnsi="仿宋" w:eastAsia="黑体"/>
          <w:sz w:val="32"/>
          <w:szCs w:val="32"/>
        </w:rPr>
      </w:pPr>
      <w:r>
        <w:rPr>
          <w:rFonts w:hint="eastAsia" w:ascii="黑体" w:hAnsi="仿宋" w:eastAsia="黑体"/>
          <w:sz w:val="32"/>
          <w:szCs w:val="32"/>
        </w:rPr>
        <w:t>八、与有关的现行法律、法规和强制性国家标准的关系</w:t>
      </w:r>
    </w:p>
    <w:p>
      <w:pPr>
        <w:spacing w:line="576"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本标准在编制过程中，严格遵循国家及西藏自治区相关法律法规要求，与现行法律、法规和强制性国家标准保持高度一致，不存在冲突情况，且未设置地方保护和限制市场竞争的条款。</w:t>
      </w:r>
    </w:p>
    <w:p>
      <w:pPr>
        <w:spacing w:line="576" w:lineRule="exact"/>
        <w:ind w:left="0" w:leftChars="0" w:firstLine="0" w:firstLineChars="0"/>
        <w:rPr>
          <w:rFonts w:hint="eastAsia" w:ascii="仿宋" w:hAnsi="仿宋" w:eastAsia="仿宋"/>
          <w:sz w:val="32"/>
          <w:szCs w:val="32"/>
        </w:rPr>
      </w:pPr>
      <w:r>
        <w:rPr>
          <w:rFonts w:hint="eastAsia" w:ascii="楷体" w:hAnsi="楷体" w:eastAsia="楷体" w:cs="楷体"/>
          <w:kern w:val="2"/>
          <w:sz w:val="32"/>
          <w:szCs w:val="32"/>
          <w:lang w:val="en-US" w:eastAsia="zh-CN" w:bidi="ar-SA"/>
        </w:rPr>
        <w:t>（一）与现行法律法规的关系</w:t>
      </w:r>
    </w:p>
    <w:p>
      <w:pPr>
        <w:spacing w:line="576" w:lineRule="exact"/>
        <w:ind w:left="0" w:leftChars="0" w:firstLine="419" w:firstLineChars="131"/>
        <w:rPr>
          <w:rFonts w:hint="eastAsia" w:ascii="仿宋" w:hAnsi="仿宋" w:eastAsia="仿宋"/>
          <w:sz w:val="32"/>
          <w:szCs w:val="32"/>
        </w:rPr>
      </w:pPr>
      <w:r>
        <w:rPr>
          <w:rFonts w:hint="eastAsia" w:ascii="仿宋" w:hAnsi="仿宋" w:eastAsia="仿宋"/>
          <w:sz w:val="32"/>
          <w:szCs w:val="32"/>
        </w:rPr>
        <w:t>《中华人民共和国草原法》明确规定要保护、建设和合理利用草原，改善生态环境。本标准通过规范草原生态修复工程成效监测技术，为评估草原生态修复效果提供科学依据，助力《草原法》在西藏地区的落地实施，推动草原资源的保护与可持续利用。《青藏高原生态保护法》聚焦青藏高原生态保护与修复，本标准针对西藏草原生态修复工程的监测规范，契合该法对区域生态保护的要求，有助于强化青藏高原生态保护的具体实践。《西藏自治区环境保护条例》要求加强生态环境保护与监管，本标准在监测内容涵盖工程实施、生态状况等多方面，为西藏草原环境保护监管提供技术支撑，促进条例有效执行。</w:t>
      </w:r>
    </w:p>
    <w:p>
      <w:pPr>
        <w:spacing w:line="576" w:lineRule="exact"/>
        <w:ind w:left="0" w:leftChars="0" w:firstLine="0" w:firstLineChars="0"/>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（二）与现行标准的关系</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目前尚无相关国家标准，行业标准《LY/T 3318 - 2022草原生态建设工程效益监测评价技术规范》从国家层面进行标准化，但因西藏地理环境独特，可操作性有待探究。本标准充分考虑西藏实际情况，细化监测技术与方法，与行业标准相互补充，完善草原生态监测体系。地方标准如《DB 63/T 2035-2022草原生态修复工程效益监测及评估规范》、《DB 15/T 2381-2021草原生态修复工程实施效果监测技术规程》主要规范实施效果监测技术等方面。本标准则涵盖工程管理监测，与地方标准协同，共同推进草原生态修复工程监测工作的规范化、科学化。</w:t>
      </w:r>
    </w:p>
    <w:p>
      <w:pPr>
        <w:spacing w:line="576" w:lineRule="exact"/>
        <w:ind w:left="0" w:leftChars="0" w:firstLine="0" w:firstLineChars="0"/>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（三）不存在地方保护和限制市场竞争情况</w:t>
      </w:r>
    </w:p>
    <w:p>
      <w:pPr>
        <w:spacing w:line="576" w:lineRule="exact"/>
        <w:ind w:firstLine="640" w:firstLineChars="200"/>
        <w:rPr>
          <w:rFonts w:ascii="仿宋" w:hAnsi="仿宋" w:eastAsia="仿宋"/>
          <w:sz w:val="32"/>
          <w:szCs w:val="32"/>
        </w:rPr>
      </w:pPr>
      <w:r>
        <w:rPr>
          <w:rFonts w:hint="eastAsia" w:ascii="仿宋" w:hAnsi="仿宋" w:eastAsia="仿宋"/>
          <w:sz w:val="32"/>
          <w:szCs w:val="32"/>
        </w:rPr>
        <w:t>本标准的各项技术要求和监测指标设定均基于科学、公正、公平的原则，面向所有参与西藏草原生态修复工程的单位和个人，无特定指向性或排他性条款。监测技术与方法选用广泛认可、通用的技术手段，确保各方在统一标准下开展监测工作，避免因标准差异导致的市场壁垒。数据管理、审核等环节也遵循严格规范，保障数据的真实性和公正性，为市场竞争营造公平环境，不存在利用标准进行地方保护或限制市场竞争的情况，有利于促进草原生态修复市场的健康发展。</w:t>
      </w:r>
    </w:p>
    <w:p>
      <w:pPr>
        <w:numPr>
          <w:ilvl w:val="0"/>
          <w:numId w:val="0"/>
        </w:numPr>
        <w:spacing w:line="576" w:lineRule="exact"/>
        <w:ind w:leftChars="0"/>
        <w:rPr>
          <w:rFonts w:hint="eastAsia" w:ascii="黑体" w:hAnsi="仿宋" w:eastAsia="黑体"/>
          <w:sz w:val="32"/>
          <w:szCs w:val="32"/>
        </w:rPr>
      </w:pPr>
      <w:r>
        <w:rPr>
          <w:rFonts w:hint="eastAsia" w:ascii="黑体" w:hAnsi="仿宋" w:eastAsia="黑体"/>
          <w:sz w:val="32"/>
          <w:szCs w:val="32"/>
          <w:lang w:val="en-US" w:eastAsia="zh-CN"/>
        </w:rPr>
        <w:t>九、</w:t>
      </w:r>
      <w:r>
        <w:rPr>
          <w:rFonts w:hint="eastAsia" w:ascii="黑体" w:hAnsi="仿宋" w:eastAsia="黑体"/>
          <w:sz w:val="32"/>
          <w:szCs w:val="32"/>
        </w:rPr>
        <w:t>重大分歧意见的处理经过和依据</w:t>
      </w:r>
    </w:p>
    <w:p>
      <w:pPr>
        <w:numPr>
          <w:ilvl w:val="0"/>
          <w:numId w:val="0"/>
        </w:numPr>
        <w:spacing w:line="576" w:lineRule="exact"/>
        <w:ind w:left="0" w:leftChars="0" w:firstLine="419" w:firstLineChars="131"/>
        <w:rPr>
          <w:rFonts w:hint="eastAsia" w:ascii="仿宋" w:hAnsi="仿宋" w:eastAsia="仿宋"/>
          <w:sz w:val="32"/>
          <w:szCs w:val="32"/>
          <w:lang w:val="en-US" w:eastAsia="zh-CN"/>
        </w:rPr>
      </w:pPr>
      <w:r>
        <w:rPr>
          <w:rFonts w:hint="eastAsia" w:ascii="仿宋" w:hAnsi="仿宋" w:eastAsia="仿宋"/>
          <w:sz w:val="32"/>
          <w:szCs w:val="32"/>
          <w:lang w:val="en-US" w:eastAsia="zh-CN"/>
        </w:rPr>
        <w:t>在本标准编制时，有两大主要分歧意见。</w:t>
      </w:r>
    </w:p>
    <w:p>
      <w:pPr>
        <w:numPr>
          <w:ilvl w:val="0"/>
          <w:numId w:val="0"/>
        </w:numPr>
        <w:spacing w:line="576" w:lineRule="exact"/>
        <w:ind w:left="0" w:leftChars="0" w:firstLine="419" w:firstLineChars="131"/>
        <w:rPr>
          <w:rFonts w:hint="eastAsia" w:ascii="仿宋" w:hAnsi="仿宋" w:eastAsia="仿宋"/>
          <w:sz w:val="32"/>
          <w:szCs w:val="32"/>
          <w:lang w:val="en-US" w:eastAsia="zh-CN"/>
        </w:rPr>
      </w:pPr>
      <w:r>
        <w:rPr>
          <w:rFonts w:hint="eastAsia" w:ascii="仿宋" w:hAnsi="仿宋" w:eastAsia="仿宋"/>
          <w:sz w:val="32"/>
          <w:szCs w:val="32"/>
          <w:lang w:val="en-US" w:eastAsia="zh-CN"/>
        </w:rPr>
        <w:t>一是工程管理实施情况是否应纳入本标准监测内容</w:t>
      </w:r>
      <w:r>
        <w:rPr>
          <w:rFonts w:hint="eastAsia" w:ascii="仿宋" w:hAnsi="仿宋" w:eastAsia="仿宋"/>
          <w:sz w:val="32"/>
          <w:szCs w:val="32"/>
        </w:rPr>
        <w:t>。</w:t>
      </w:r>
      <w:r>
        <w:rPr>
          <w:rFonts w:hint="eastAsia" w:ascii="仿宋" w:hAnsi="仿宋" w:eastAsia="仿宋"/>
          <w:sz w:val="32"/>
          <w:szCs w:val="32"/>
          <w:lang w:val="en-US" w:eastAsia="zh-CN"/>
        </w:rPr>
        <w:t>部分专家认为标准应聚焦生态状况监测，工程管理属于项目管理范畴不应纳入。但最终决定纳入，原因是本规范旨在构建草原管理质量体系，工程管理是其中关键部分，缺少它体系不完整，难以全面评估工程成效。而且行标和其他地标也有涉及工程管理监测的内容，这表明其具有重要性和普遍性。纳入工程管理实施情况监测，能从多方面保障工程实施，提升质量，确保生态修复效果。</w:t>
      </w:r>
    </w:p>
    <w:p>
      <w:pPr>
        <w:numPr>
          <w:ilvl w:val="0"/>
          <w:numId w:val="0"/>
        </w:numPr>
        <w:spacing w:line="576" w:lineRule="exact"/>
        <w:ind w:left="0" w:leftChars="0" w:firstLine="419" w:firstLineChars="131"/>
        <w:rPr>
          <w:rFonts w:hint="eastAsia" w:ascii="仿宋" w:hAnsi="仿宋" w:eastAsia="仿宋"/>
          <w:sz w:val="32"/>
          <w:szCs w:val="32"/>
          <w:lang w:val="en-US" w:eastAsia="zh-CN"/>
        </w:rPr>
      </w:pPr>
      <w:r>
        <w:rPr>
          <w:rFonts w:hint="eastAsia" w:ascii="仿宋" w:hAnsi="仿宋" w:eastAsia="仿宋"/>
          <w:sz w:val="32"/>
          <w:szCs w:val="32"/>
          <w:lang w:val="en-US" w:eastAsia="zh-CN"/>
        </w:rPr>
        <w:t>二是评价部分是否应纳入本标准。部分专家认为监测和评价关联紧密，纳入评价可形成完整评估体系；另有观点则认为标准应专注监测技术，评价复杂应单独开展。权衡后，本规范暂未纳入评价部分，而是先完善监测技术体系，确保数据准确可靠，为后续评价打基础。后续会专门筹划评价标准，与本监测标准配合，更全面评估工程成效。</w:t>
      </w:r>
    </w:p>
    <w:p>
      <w:pPr>
        <w:numPr>
          <w:ilvl w:val="0"/>
          <w:numId w:val="6"/>
        </w:numPr>
        <w:spacing w:line="576" w:lineRule="exact"/>
        <w:rPr>
          <w:rFonts w:hint="eastAsia" w:ascii="黑体" w:hAnsi="仿宋" w:eastAsia="黑体"/>
          <w:sz w:val="32"/>
          <w:szCs w:val="32"/>
        </w:rPr>
      </w:pPr>
      <w:r>
        <w:rPr>
          <w:rFonts w:hint="eastAsia" w:ascii="黑体" w:hAnsi="仿宋" w:eastAsia="黑体"/>
          <w:sz w:val="32"/>
          <w:szCs w:val="32"/>
        </w:rPr>
        <w:t>推广应用前景</w:t>
      </w:r>
    </w:p>
    <w:p>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在西藏草原生态修复领域应用前景广阔。在生态保护方面，可精准监测修复成效，助力优化修复策略，保障区域生态安全。从经济角度出发，有助于优化草原利用，推动畜牧业可持续发展，规范修复工程市场，带动相关产业，创造就业机会。在科研与教育领域，为研究提供统一规范，促进成果交流，培养专业人才。随着生态修复工作持续推进，其应用范围会不断拓展。</w:t>
      </w:r>
    </w:p>
    <w:p>
      <w:pPr>
        <w:spacing w:line="576" w:lineRule="exact"/>
        <w:rPr>
          <w:rFonts w:ascii="黑体" w:hAnsi="仿宋" w:eastAsia="黑体"/>
          <w:sz w:val="32"/>
          <w:szCs w:val="32"/>
        </w:rPr>
      </w:pPr>
      <w:r>
        <w:rPr>
          <w:rFonts w:hint="eastAsia" w:ascii="黑体" w:hAnsi="仿宋" w:eastAsia="黑体"/>
          <w:sz w:val="32"/>
          <w:szCs w:val="32"/>
          <w:lang w:val="en-US" w:eastAsia="zh-CN"/>
        </w:rPr>
        <w:t>十一</w:t>
      </w:r>
      <w:r>
        <w:rPr>
          <w:rFonts w:hint="eastAsia" w:ascii="黑体" w:hAnsi="仿宋" w:eastAsia="黑体"/>
          <w:sz w:val="32"/>
          <w:szCs w:val="32"/>
        </w:rPr>
        <w:t>、贯彻地方标准的要求和措施建议</w:t>
      </w:r>
    </w:p>
    <w:p>
      <w:pPr>
        <w:spacing w:line="576" w:lineRule="exact"/>
        <w:ind w:firstLine="640" w:firstLineChars="200"/>
        <w:rPr>
          <w:rFonts w:ascii="仿宋" w:hAnsi="仿宋" w:eastAsia="仿宋"/>
          <w:sz w:val="32"/>
          <w:szCs w:val="32"/>
        </w:rPr>
      </w:pPr>
      <w:r>
        <w:rPr>
          <w:rFonts w:hint="eastAsia" w:ascii="仿宋" w:hAnsi="仿宋" w:eastAsia="仿宋"/>
          <w:sz w:val="32"/>
          <w:szCs w:val="32"/>
        </w:rPr>
        <w:t>为推动本地方标准有效贯彻，建议从以下几方面着手：一是加强宣传培训，通过举办培训班、研讨会、线上课程等方式，向行业从业者普及标准内容，提升其执行标准的能力。</w:t>
      </w:r>
      <w:r>
        <w:rPr>
          <w:rFonts w:hint="eastAsia" w:ascii="仿宋" w:hAnsi="仿宋" w:eastAsia="仿宋"/>
          <w:sz w:val="32"/>
          <w:szCs w:val="32"/>
          <w:lang w:val="en-US" w:eastAsia="zh-CN"/>
        </w:rPr>
        <w:t>二</w:t>
      </w:r>
      <w:r>
        <w:rPr>
          <w:rFonts w:hint="eastAsia" w:ascii="仿宋" w:hAnsi="仿宋" w:eastAsia="仿宋"/>
          <w:sz w:val="32"/>
          <w:szCs w:val="32"/>
        </w:rPr>
        <w:t>是建立反馈机制，及时收集标准执行过程中的问题与建议，适时修订完善标准，使其更好地适应监测需求。</w:t>
      </w:r>
    </w:p>
    <w:p>
      <w:pPr>
        <w:spacing w:line="576" w:lineRule="exact"/>
        <w:rPr>
          <w:rFonts w:ascii="黑体" w:hAnsi="仿宋" w:eastAsia="黑体"/>
          <w:sz w:val="32"/>
          <w:szCs w:val="32"/>
        </w:rPr>
      </w:pPr>
      <w:r>
        <w:rPr>
          <w:rFonts w:hint="eastAsia" w:ascii="黑体" w:hAnsi="仿宋" w:eastAsia="黑体"/>
          <w:sz w:val="32"/>
          <w:szCs w:val="32"/>
          <w:lang w:val="en-US" w:eastAsia="zh-CN"/>
        </w:rPr>
        <w:t>十二</w:t>
      </w:r>
      <w:r>
        <w:rPr>
          <w:rFonts w:hint="eastAsia" w:ascii="黑体" w:hAnsi="仿宋" w:eastAsia="黑体"/>
          <w:sz w:val="32"/>
          <w:szCs w:val="32"/>
        </w:rPr>
        <w:t>、废止现行有关标准的建议</w:t>
      </w:r>
    </w:p>
    <w:p>
      <w:pPr>
        <w:spacing w:line="576" w:lineRule="exact"/>
        <w:ind w:firstLine="640" w:firstLineChars="200"/>
        <w:rPr>
          <w:rFonts w:ascii="仿宋" w:hAnsi="仿宋" w:eastAsia="仿宋"/>
          <w:sz w:val="32"/>
          <w:szCs w:val="32"/>
        </w:rPr>
      </w:pPr>
      <w:r>
        <w:rPr>
          <w:rFonts w:hint="eastAsia" w:ascii="仿宋" w:hAnsi="仿宋" w:eastAsia="仿宋"/>
          <w:sz w:val="32"/>
          <w:szCs w:val="32"/>
        </w:rPr>
        <w:t>本标准为首次制定，不涉及对现行标准的废止。</w:t>
      </w:r>
    </w:p>
    <w:p>
      <w:pPr>
        <w:spacing w:line="576" w:lineRule="exact"/>
        <w:rPr>
          <w:rFonts w:ascii="黑体" w:hAnsi="仿宋" w:eastAsia="黑体"/>
          <w:sz w:val="32"/>
          <w:szCs w:val="32"/>
        </w:rPr>
      </w:pPr>
      <w:r>
        <w:rPr>
          <w:rFonts w:hint="eastAsia" w:ascii="黑体" w:hAnsi="仿宋" w:eastAsia="黑体"/>
          <w:sz w:val="32"/>
          <w:szCs w:val="32"/>
          <w:lang w:val="en-US" w:eastAsia="zh-CN"/>
        </w:rPr>
        <w:t>十三</w:t>
      </w:r>
      <w:r>
        <w:rPr>
          <w:rFonts w:hint="eastAsia" w:ascii="黑体" w:hAnsi="仿宋" w:eastAsia="黑体"/>
          <w:sz w:val="32"/>
          <w:szCs w:val="32"/>
        </w:rPr>
        <w:t>、其他说明</w:t>
      </w:r>
    </w:p>
    <w:p>
      <w:pPr>
        <w:spacing w:line="576" w:lineRule="exact"/>
        <w:ind w:firstLine="640" w:firstLineChars="200"/>
        <w:rPr>
          <w:rFonts w:ascii="仿宋" w:hAnsi="仿宋" w:eastAsia="仿宋"/>
          <w:sz w:val="32"/>
          <w:szCs w:val="32"/>
        </w:rPr>
      </w:pPr>
      <w:r>
        <w:rPr>
          <w:rFonts w:hint="eastAsia" w:ascii="仿宋" w:hAnsi="仿宋" w:eastAsia="仿宋"/>
          <w:sz w:val="32"/>
          <w:szCs w:val="32"/>
          <w:lang w:val="en-US" w:eastAsia="zh-CN"/>
        </w:rPr>
        <w:t>无</w:t>
      </w:r>
      <w:r>
        <w:rPr>
          <w:rFonts w:hint="eastAsia" w:ascii="仿宋" w:hAnsi="仿宋" w:eastAsia="仿宋"/>
          <w:sz w:val="32"/>
          <w:szCs w:val="32"/>
        </w:rPr>
        <w:t>。</w:t>
      </w:r>
    </w:p>
    <w:p>
      <w:pPr>
        <w:ind w:left="960" w:hanging="960" w:hangingChars="300"/>
        <w:rPr>
          <w:rFonts w:hint="eastAsia" w:ascii="仿宋" w:hAnsi="仿宋" w:eastAsia="仿宋"/>
          <w:sz w:val="32"/>
          <w:szCs w:val="32"/>
        </w:rPr>
      </w:pPr>
    </w:p>
    <w:p>
      <w:pPr>
        <w:ind w:left="838" w:leftChars="0" w:hanging="838" w:hangingChars="262"/>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1</w:t>
      </w:r>
      <w:r>
        <w:rPr>
          <w:rFonts w:hint="eastAsia" w:ascii="仿宋" w:hAnsi="仿宋" w:eastAsia="仿宋"/>
          <w:sz w:val="32"/>
          <w:szCs w:val="32"/>
        </w:rPr>
        <w:t>：地方标准《草原生态修复工程成效监测技术规范》（征求意见稿）专家意见汇总处理表</w:t>
      </w:r>
    </w:p>
    <w:p>
      <w:pPr>
        <w:ind w:left="838" w:leftChars="0" w:hanging="838" w:hangingChars="262"/>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2</w:t>
      </w:r>
      <w:r>
        <w:rPr>
          <w:rFonts w:hint="eastAsia" w:ascii="仿宋" w:hAnsi="仿宋" w:eastAsia="仿宋"/>
          <w:sz w:val="32"/>
          <w:szCs w:val="32"/>
        </w:rPr>
        <w:t>：地方标准《草原生态修复工程成效监测技术规范》（征求意见稿）征求意见汇总处理表</w:t>
      </w:r>
    </w:p>
    <w:p>
      <w:pPr>
        <w:ind w:left="838" w:leftChars="0" w:hanging="838" w:hangingChars="262"/>
        <w:rPr>
          <w:rFonts w:hint="eastAsia" w:ascii="仿宋" w:hAnsi="仿宋" w:eastAsia="仿宋"/>
          <w:sz w:val="32"/>
          <w:szCs w:val="32"/>
        </w:rPr>
      </w:pPr>
    </w:p>
    <w:p>
      <w:pPr>
        <w:spacing w:line="576" w:lineRule="exact"/>
        <w:ind w:firstLine="640" w:firstLineChars="200"/>
        <w:rPr>
          <w:rFonts w:ascii="仿宋" w:hAnsi="仿宋" w:eastAsia="仿宋"/>
          <w:sz w:val="32"/>
          <w:szCs w:val="32"/>
        </w:rPr>
      </w:pPr>
    </w:p>
    <w:p>
      <w:pPr>
        <w:spacing w:line="576" w:lineRule="exact"/>
        <w:ind w:firstLine="640" w:firstLineChars="200"/>
        <w:rPr>
          <w:rFonts w:ascii="仿宋" w:hAnsi="仿宋" w:eastAsia="仿宋"/>
          <w:sz w:val="32"/>
          <w:szCs w:val="32"/>
        </w:rPr>
      </w:pPr>
    </w:p>
    <w:p>
      <w:pPr>
        <w:spacing w:line="576" w:lineRule="exact"/>
        <w:ind w:firstLine="640" w:firstLineChars="200"/>
        <w:rPr>
          <w:rFonts w:ascii="仿宋" w:hAnsi="仿宋" w:eastAsia="仿宋"/>
          <w:sz w:val="32"/>
          <w:szCs w:val="32"/>
        </w:rPr>
      </w:pPr>
    </w:p>
    <w:p>
      <w:pPr>
        <w:spacing w:line="576" w:lineRule="exact"/>
        <w:ind w:firstLine="640" w:firstLineChars="200"/>
        <w:jc w:val="right"/>
        <w:rPr>
          <w:rFonts w:ascii="仿宋" w:hAnsi="仿宋" w:eastAsia="仿宋"/>
          <w:sz w:val="32"/>
          <w:szCs w:val="32"/>
        </w:rPr>
      </w:pPr>
      <w:r>
        <w:rPr>
          <w:rFonts w:hint="eastAsia" w:ascii="仿宋" w:hAnsi="仿宋" w:eastAsia="仿宋"/>
          <w:sz w:val="32"/>
          <w:szCs w:val="32"/>
        </w:rPr>
        <w:t>《草原生态修复工程成效监测技术规范》</w:t>
      </w:r>
      <w:r>
        <w:rPr>
          <w:rFonts w:hint="eastAsia" w:ascii="仿宋" w:hAnsi="仿宋" w:eastAsia="仿宋"/>
          <w:sz w:val="32"/>
          <w:szCs w:val="32"/>
          <w:lang w:eastAsia="zh-CN"/>
        </w:rPr>
        <w:t>编制</w:t>
      </w:r>
      <w:r>
        <w:rPr>
          <w:rFonts w:hint="eastAsia" w:ascii="仿宋" w:hAnsi="仿宋" w:eastAsia="仿宋"/>
          <w:sz w:val="32"/>
          <w:szCs w:val="32"/>
        </w:rPr>
        <w:t>小组</w:t>
      </w:r>
    </w:p>
    <w:p>
      <w:pPr>
        <w:spacing w:line="576" w:lineRule="exact"/>
        <w:ind w:firstLine="640" w:firstLineChars="200"/>
        <w:jc w:val="righ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20</w:t>
      </w:r>
      <w:r>
        <w:rPr>
          <w:rFonts w:hint="eastAsia" w:ascii="仿宋" w:hAnsi="仿宋" w:eastAsia="仿宋"/>
          <w:sz w:val="32"/>
          <w:szCs w:val="32"/>
          <w:lang w:val="en-US" w:eastAsia="zh-CN"/>
        </w:rPr>
        <w:t>25</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6</w:t>
      </w:r>
      <w:r>
        <w:rPr>
          <w:rFonts w:ascii="仿宋" w:hAnsi="仿宋" w:eastAsia="仿宋"/>
          <w:sz w:val="32"/>
          <w:szCs w:val="32"/>
        </w:rPr>
        <w:t>日</w:t>
      </w:r>
    </w:p>
    <w:p>
      <w:pPr>
        <w:spacing w:line="576" w:lineRule="exact"/>
        <w:jc w:val="both"/>
        <w:rPr>
          <w:rFonts w:ascii="仿宋" w:hAnsi="仿宋" w:eastAsia="仿宋"/>
          <w:sz w:val="32"/>
          <w:szCs w:val="32"/>
        </w:rPr>
      </w:pPr>
      <w:bookmarkStart w:id="1" w:name="_GoBack"/>
      <w:bookmarkEnd w:id="1"/>
    </w:p>
    <w:sectPr>
      <w:headerReference r:id="rId3" w:type="default"/>
      <w:footerReference r:id="rId4"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0F28CB"/>
    <w:multiLevelType w:val="singleLevel"/>
    <w:tmpl w:val="FD0F28CB"/>
    <w:lvl w:ilvl="0" w:tentative="0">
      <w:start w:val="10"/>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8"/>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4"/>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B2F9704"/>
    <w:multiLevelType w:val="singleLevel"/>
    <w:tmpl w:val="2B2F9704"/>
    <w:lvl w:ilvl="0" w:tentative="0">
      <w:start w:val="3"/>
      <w:numFmt w:val="decimal"/>
      <w:suff w:val="nothing"/>
      <w:lvlText w:val="（%1）"/>
      <w:lvlJc w:val="left"/>
    </w:lvl>
  </w:abstractNum>
  <w:abstractNum w:abstractNumId="3">
    <w:nsid w:val="2D8D9731"/>
    <w:multiLevelType w:val="singleLevel"/>
    <w:tmpl w:val="2D8D9731"/>
    <w:lvl w:ilvl="0" w:tentative="0">
      <w:start w:val="3"/>
      <w:numFmt w:val="chineseCounting"/>
      <w:suff w:val="nothing"/>
      <w:lvlText w:val="（%1）"/>
      <w:lvlJc w:val="left"/>
      <w:rPr>
        <w:rFonts w:hint="eastAsia"/>
      </w:rPr>
    </w:lvl>
  </w:abstractNum>
  <w:abstractNum w:abstractNumId="4">
    <w:nsid w:val="3C9EF2A7"/>
    <w:multiLevelType w:val="singleLevel"/>
    <w:tmpl w:val="3C9EF2A7"/>
    <w:lvl w:ilvl="0" w:tentative="0">
      <w:start w:val="7"/>
      <w:numFmt w:val="chineseCounting"/>
      <w:suff w:val="nothing"/>
      <w:lvlText w:val="%1、"/>
      <w:lvlJc w:val="left"/>
      <w:rPr>
        <w:rFonts w:hint="eastAsia"/>
      </w:rPr>
    </w:lvl>
  </w:abstractNum>
  <w:abstractNum w:abstractNumId="5">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3"/>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80F03"/>
    <w:rsid w:val="00890960"/>
    <w:rsid w:val="008B7142"/>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45A318B"/>
    <w:rsid w:val="055C2F85"/>
    <w:rsid w:val="0835301F"/>
    <w:rsid w:val="086837BD"/>
    <w:rsid w:val="0B616172"/>
    <w:rsid w:val="0EC46A68"/>
    <w:rsid w:val="11324365"/>
    <w:rsid w:val="179B3E23"/>
    <w:rsid w:val="1DFC058A"/>
    <w:rsid w:val="1F5E3ED9"/>
    <w:rsid w:val="21411DC3"/>
    <w:rsid w:val="26456EAD"/>
    <w:rsid w:val="28580BD3"/>
    <w:rsid w:val="32753027"/>
    <w:rsid w:val="33F252F5"/>
    <w:rsid w:val="37F47A4C"/>
    <w:rsid w:val="3A340DFD"/>
    <w:rsid w:val="3DAA5002"/>
    <w:rsid w:val="41855E54"/>
    <w:rsid w:val="41D5336C"/>
    <w:rsid w:val="45E7061B"/>
    <w:rsid w:val="478E6E20"/>
    <w:rsid w:val="487D25D6"/>
    <w:rsid w:val="4D1A0FAB"/>
    <w:rsid w:val="4ED0636B"/>
    <w:rsid w:val="58B82BCD"/>
    <w:rsid w:val="5E5B2680"/>
    <w:rsid w:val="61677BBD"/>
    <w:rsid w:val="62553E77"/>
    <w:rsid w:val="64AA7978"/>
    <w:rsid w:val="64AB0380"/>
    <w:rsid w:val="68852D07"/>
    <w:rsid w:val="6B617494"/>
    <w:rsid w:val="6DA824C6"/>
    <w:rsid w:val="71C41079"/>
    <w:rsid w:val="74E11C28"/>
    <w:rsid w:val="78C2063C"/>
    <w:rsid w:val="7CF97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annotation text"/>
    <w:basedOn w:val="1"/>
    <w:qFormat/>
    <w:uiPriority w:val="0"/>
    <w:pPr>
      <w:jc w:val="left"/>
    </w:pPr>
  </w:style>
  <w:style w:type="paragraph" w:styleId="4">
    <w:name w:val="Date"/>
    <w:basedOn w:val="1"/>
    <w:next w:val="1"/>
    <w:link w:val="26"/>
    <w:semiHidden/>
    <w:unhideWhenUsed/>
    <w:qFormat/>
    <w:uiPriority w:val="99"/>
    <w:pPr>
      <w:ind w:left="100" w:leftChars="2500"/>
    </w:pPr>
  </w:style>
  <w:style w:type="paragraph" w:styleId="5">
    <w:name w:val="Balloon Text"/>
    <w:basedOn w:val="1"/>
    <w:link w:val="17"/>
    <w:semiHidden/>
    <w:unhideWhenUsed/>
    <w:qFormat/>
    <w:uiPriority w:val="99"/>
    <w:rPr>
      <w:sz w:val="18"/>
      <w:szCs w:val="18"/>
    </w:rPr>
  </w:style>
  <w:style w:type="paragraph" w:styleId="6">
    <w:name w:val="footer"/>
    <w:basedOn w:val="1"/>
    <w:link w:val="16"/>
    <w:semiHidden/>
    <w:unhideWhenUsed/>
    <w:qFormat/>
    <w:uiPriority w:val="99"/>
    <w:pPr>
      <w:tabs>
        <w:tab w:val="center" w:pos="4153"/>
        <w:tab w:val="right" w:pos="8306"/>
      </w:tabs>
      <w:snapToGrid w:val="0"/>
      <w:jc w:val="left"/>
    </w:pPr>
    <w:rPr>
      <w:sz w:val="18"/>
      <w:szCs w:val="18"/>
    </w:rPr>
  </w:style>
  <w:style w:type="paragraph" w:styleId="7">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5"/>
    <w:qFormat/>
    <w:uiPriority w:val="0"/>
    <w:pPr>
      <w:numPr>
        <w:ilvl w:val="0"/>
        <w:numId w:val="1"/>
      </w:numPr>
      <w:tabs>
        <w:tab w:val="left" w:pos="0"/>
      </w:tabs>
      <w:snapToGrid w:val="0"/>
      <w:jc w:val="left"/>
    </w:pPr>
    <w:rPr>
      <w:rFonts w:ascii="宋体" w:hAnsi="Times New Roman" w:cs="Times New Roman"/>
      <w:sz w:val="18"/>
      <w:szCs w:val="18"/>
    </w:rPr>
  </w:style>
  <w:style w:type="paragraph" w:styleId="9">
    <w:name w:val="Normal (Web)"/>
    <w:basedOn w:val="1"/>
    <w:semiHidden/>
    <w:unhideWhenUsed/>
    <w:qFormat/>
    <w:uiPriority w:val="99"/>
    <w:rPr>
      <w:sz w:val="24"/>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styleId="14">
    <w:name w:val="footnote reference"/>
    <w:semiHidden/>
    <w:qFormat/>
    <w:uiPriority w:val="0"/>
    <w:rPr>
      <w:vertAlign w:val="superscript"/>
    </w:rPr>
  </w:style>
  <w:style w:type="character" w:customStyle="1" w:styleId="15">
    <w:name w:val="页眉 Char"/>
    <w:basedOn w:val="12"/>
    <w:link w:val="7"/>
    <w:semiHidden/>
    <w:qFormat/>
    <w:uiPriority w:val="99"/>
    <w:rPr>
      <w:sz w:val="18"/>
      <w:szCs w:val="18"/>
    </w:rPr>
  </w:style>
  <w:style w:type="character" w:customStyle="1" w:styleId="16">
    <w:name w:val="页脚 Char"/>
    <w:basedOn w:val="12"/>
    <w:link w:val="6"/>
    <w:semiHidden/>
    <w:qFormat/>
    <w:uiPriority w:val="99"/>
    <w:rPr>
      <w:sz w:val="18"/>
      <w:szCs w:val="18"/>
    </w:rPr>
  </w:style>
  <w:style w:type="character" w:customStyle="1" w:styleId="17">
    <w:name w:val="批注框文本 Char"/>
    <w:basedOn w:val="12"/>
    <w:link w:val="5"/>
    <w:semiHidden/>
    <w:qFormat/>
    <w:uiPriority w:val="99"/>
    <w:rPr>
      <w:sz w:val="18"/>
      <w:szCs w:val="18"/>
    </w:rPr>
  </w:style>
  <w:style w:type="paragraph" w:customStyle="1" w:styleId="18">
    <w:name w:val="列出段落2"/>
    <w:basedOn w:val="1"/>
    <w:unhideWhenUsed/>
    <w:qFormat/>
    <w:uiPriority w:val="99"/>
    <w:pPr>
      <w:ind w:firstLine="420" w:firstLineChars="200"/>
    </w:pPr>
  </w:style>
  <w:style w:type="character" w:customStyle="1" w:styleId="19">
    <w:name w:val="apple-converted-space"/>
    <w:basedOn w:val="12"/>
    <w:qFormat/>
    <w:uiPriority w:val="0"/>
  </w:style>
  <w:style w:type="paragraph" w:styleId="20">
    <w:name w:val="List Paragraph"/>
    <w:basedOn w:val="1"/>
    <w:qFormat/>
    <w:uiPriority w:val="34"/>
    <w:pPr>
      <w:ind w:firstLine="420" w:firstLineChars="200"/>
    </w:pPr>
  </w:style>
  <w:style w:type="character" w:customStyle="1" w:styleId="21">
    <w:name w:val="段 Char"/>
    <w:link w:val="22"/>
    <w:qFormat/>
    <w:uiPriority w:val="0"/>
    <w:rPr>
      <w:rFonts w:ascii="宋体"/>
    </w:rPr>
  </w:style>
  <w:style w:type="paragraph" w:customStyle="1" w:styleId="22">
    <w:name w:val="段"/>
    <w:link w:val="21"/>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3">
    <w:name w:val="一级条标题"/>
    <w:next w:val="22"/>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4">
    <w:name w:val="二级条标题"/>
    <w:basedOn w:val="23"/>
    <w:next w:val="22"/>
    <w:qFormat/>
    <w:uiPriority w:val="0"/>
    <w:pPr>
      <w:numPr>
        <w:ilvl w:val="2"/>
        <w:numId w:val="1"/>
      </w:numPr>
      <w:spacing w:before="50" w:after="50"/>
      <w:outlineLvl w:val="3"/>
    </w:pPr>
  </w:style>
  <w:style w:type="character" w:customStyle="1" w:styleId="25">
    <w:name w:val="脚注文本 Char"/>
    <w:basedOn w:val="12"/>
    <w:link w:val="8"/>
    <w:qFormat/>
    <w:uiPriority w:val="0"/>
    <w:rPr>
      <w:rFonts w:ascii="宋体" w:hAnsi="Times New Roman" w:eastAsia="宋体" w:cs="Times New Roman"/>
      <w:sz w:val="18"/>
      <w:szCs w:val="18"/>
    </w:rPr>
  </w:style>
  <w:style w:type="character" w:customStyle="1" w:styleId="26">
    <w:name w:val="日期 Char"/>
    <w:basedOn w:val="12"/>
    <w:link w:val="4"/>
    <w:semiHidden/>
    <w:qFormat/>
    <w:uiPriority w:val="99"/>
    <w:rPr>
      <w:rFonts w:ascii="MT Extra" w:hAnsi="MT Extra" w:cs="MT Extra"/>
      <w:kern w:val="2"/>
      <w:sz w:val="21"/>
      <w:szCs w:val="24"/>
    </w:rPr>
  </w:style>
  <w:style w:type="paragraph" w:customStyle="1" w:styleId="2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14</Pages>
  <Words>6434</Words>
  <Characters>6686</Characters>
  <Lines>36</Lines>
  <Paragraphs>10</Paragraphs>
  <TotalTime>0</TotalTime>
  <ScaleCrop>false</ScaleCrop>
  <LinksUpToDate>false</LinksUpToDate>
  <CharactersWithSpaces>7006</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user</cp:lastModifiedBy>
  <cp:lastPrinted>2018-12-27T07:59:00Z</cp:lastPrinted>
  <dcterms:modified xsi:type="dcterms:W3CDTF">2025-05-06T09:19:30Z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04E055103880468A9D1B649D476F5DEC</vt:lpwstr>
  </property>
</Properties>
</file>